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457" w:rsidRDefault="009F4457" w:rsidP="00171175">
      <w:pPr>
        <w:pStyle w:val="Ttulo1"/>
        <w:rPr>
          <w:rFonts w:ascii="Times New Roman" w:hAnsi="Times New Roman"/>
          <w:bCs w:val="0"/>
          <w:szCs w:val="24"/>
        </w:rPr>
      </w:pPr>
    </w:p>
    <w:p w:rsidR="00171175" w:rsidRDefault="00012350" w:rsidP="00171175">
      <w:pPr>
        <w:pStyle w:val="Ttulo1"/>
        <w:rPr>
          <w:rFonts w:ascii="Times New Roman" w:hAnsi="Times New Roman"/>
          <w:bCs w:val="0"/>
          <w:szCs w:val="24"/>
        </w:rPr>
      </w:pPr>
      <w:r>
        <w:rPr>
          <w:rFonts w:ascii="Times New Roman" w:hAnsi="Times New Roman"/>
          <w:bCs w:val="0"/>
          <w:szCs w:val="24"/>
        </w:rPr>
        <w:t xml:space="preserve">PROJETO DE </w:t>
      </w:r>
      <w:r w:rsidR="008F75CF">
        <w:rPr>
          <w:rFonts w:ascii="Times New Roman" w:hAnsi="Times New Roman"/>
          <w:bCs w:val="0"/>
          <w:szCs w:val="24"/>
        </w:rPr>
        <w:t xml:space="preserve">LEI Nº </w:t>
      </w:r>
    </w:p>
    <w:p w:rsidR="00F825FF" w:rsidRPr="00EA4E09" w:rsidRDefault="00F825FF" w:rsidP="00F825FF">
      <w:pPr>
        <w:rPr>
          <w:sz w:val="24"/>
          <w:szCs w:val="24"/>
        </w:rPr>
      </w:pPr>
    </w:p>
    <w:p w:rsidR="00EA4E09" w:rsidRPr="00EA4E09" w:rsidRDefault="00EA4E09" w:rsidP="00EA4E09">
      <w:pPr>
        <w:pStyle w:val="Recuodecorpodetexto"/>
        <w:ind w:left="5103"/>
        <w:rPr>
          <w:rFonts w:ascii="Times New Roman" w:hAnsi="Times New Roman"/>
          <w:bCs/>
          <w:szCs w:val="24"/>
          <w:lang w:eastAsia="ar-SA"/>
        </w:rPr>
      </w:pPr>
      <w:r w:rsidRPr="00EA4E09">
        <w:rPr>
          <w:rFonts w:ascii="Times New Roman" w:hAnsi="Times New Roman"/>
          <w:bCs/>
          <w:szCs w:val="24"/>
          <w:lang w:eastAsia="ar-SA"/>
        </w:rPr>
        <w:t xml:space="preserve">Dispõe sobre as diretrizes para a elaboração da lei orçamentária de </w:t>
      </w:r>
      <w:r w:rsidR="008D2842">
        <w:rPr>
          <w:rFonts w:ascii="Times New Roman" w:hAnsi="Times New Roman"/>
          <w:bCs/>
          <w:szCs w:val="24"/>
          <w:lang w:eastAsia="ar-SA"/>
        </w:rPr>
        <w:t>2022</w:t>
      </w:r>
      <w:r w:rsidRPr="00EA4E09">
        <w:rPr>
          <w:rFonts w:ascii="Times New Roman" w:hAnsi="Times New Roman"/>
          <w:bCs/>
          <w:szCs w:val="24"/>
          <w:lang w:eastAsia="ar-SA"/>
        </w:rPr>
        <w:t>, e dá outras providências.</w:t>
      </w:r>
    </w:p>
    <w:p w:rsidR="00EA4E09" w:rsidRPr="00EA4E09" w:rsidRDefault="00EA4E09" w:rsidP="00EA4E09">
      <w:pPr>
        <w:pStyle w:val="Recuodecorpodetexto"/>
        <w:ind w:left="5103"/>
        <w:rPr>
          <w:rFonts w:ascii="Times New Roman" w:hAnsi="Times New Roman"/>
          <w:szCs w:val="24"/>
        </w:rPr>
      </w:pPr>
    </w:p>
    <w:p w:rsidR="00EA4E09" w:rsidRPr="00EA4E09" w:rsidRDefault="00EA4E09" w:rsidP="00EA4E09">
      <w:pPr>
        <w:pStyle w:val="Corpodetexto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A4E0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O PREFEITO MUNICIPAL DE VISTA ALEGRE DO ALTO,</w:t>
      </w:r>
      <w:r w:rsidRPr="00EA4E09">
        <w:rPr>
          <w:rFonts w:ascii="Times New Roman" w:hAnsi="Times New Roman" w:cs="Times New Roman"/>
          <w:sz w:val="24"/>
          <w:szCs w:val="24"/>
          <w:lang w:eastAsia="ar-SA"/>
        </w:rPr>
        <w:t xml:space="preserve"> Estado de São Paulo, no uso das atribuições que lhe são conferidas por Lei:</w:t>
      </w:r>
    </w:p>
    <w:p w:rsidR="00EA4E09" w:rsidRPr="00EA4E09" w:rsidRDefault="00EA4E09" w:rsidP="00EA4E09">
      <w:pPr>
        <w:ind w:firstLine="708"/>
        <w:rPr>
          <w:sz w:val="24"/>
          <w:szCs w:val="24"/>
        </w:rPr>
      </w:pPr>
      <w:r w:rsidRPr="00EA4E09">
        <w:rPr>
          <w:sz w:val="24"/>
          <w:szCs w:val="24"/>
          <w:lang w:eastAsia="ar-SA"/>
        </w:rPr>
        <w:t>Faço saber que a Câmara Municipal aprovou, e eu sanciono e promulgo a seguinte...</w:t>
      </w:r>
    </w:p>
    <w:p w:rsidR="00EA4E09" w:rsidRPr="00EA4E09" w:rsidRDefault="00EA4E09" w:rsidP="00EA4E09">
      <w:pPr>
        <w:rPr>
          <w:b/>
          <w:sz w:val="24"/>
          <w:szCs w:val="24"/>
          <w:lang w:eastAsia="ar-SA"/>
        </w:rPr>
      </w:pPr>
    </w:p>
    <w:p w:rsidR="00EA4E09" w:rsidRPr="00EA4E09" w:rsidRDefault="00EA4E09" w:rsidP="00EA4E09">
      <w:pPr>
        <w:rPr>
          <w:sz w:val="24"/>
          <w:szCs w:val="24"/>
        </w:rPr>
      </w:pPr>
      <w:r w:rsidRPr="00EA4E09">
        <w:rPr>
          <w:b/>
          <w:sz w:val="24"/>
          <w:szCs w:val="24"/>
          <w:lang w:eastAsia="ar-SA"/>
        </w:rPr>
        <w:tab/>
      </w:r>
      <w:r w:rsidRPr="00EA4E09">
        <w:rPr>
          <w:b/>
          <w:sz w:val="24"/>
          <w:szCs w:val="24"/>
          <w:lang w:eastAsia="ar-SA"/>
        </w:rPr>
        <w:tab/>
        <w:t>L E I:</w:t>
      </w:r>
    </w:p>
    <w:p w:rsidR="00EA4E09" w:rsidRPr="00EA4E09" w:rsidRDefault="00EA4E09" w:rsidP="00EA4E09">
      <w:pPr>
        <w:pStyle w:val="WW-NormalWeb"/>
        <w:spacing w:before="0" w:after="0"/>
        <w:jc w:val="both"/>
        <w:rPr>
          <w:b/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jc w:val="center"/>
        <w:rPr>
          <w:szCs w:val="24"/>
        </w:rPr>
      </w:pPr>
      <w:r w:rsidRPr="00EA4E09">
        <w:rPr>
          <w:b/>
          <w:szCs w:val="24"/>
        </w:rPr>
        <w:t>CAPÍTULO I</w:t>
      </w:r>
    </w:p>
    <w:p w:rsidR="00EA4E09" w:rsidRPr="00EA4E09" w:rsidRDefault="00EA4E09" w:rsidP="00EA4E09">
      <w:pPr>
        <w:pStyle w:val="WW-NormalWeb"/>
        <w:spacing w:before="0" w:after="0"/>
        <w:jc w:val="center"/>
        <w:rPr>
          <w:szCs w:val="24"/>
        </w:rPr>
      </w:pPr>
      <w:r w:rsidRPr="00EA4E09">
        <w:rPr>
          <w:b/>
          <w:szCs w:val="24"/>
        </w:rPr>
        <w:t>DISPOSIÇÃO PRELIMINAR</w:t>
      </w:r>
    </w:p>
    <w:p w:rsidR="00EA4E09" w:rsidRPr="00EA4E09" w:rsidRDefault="00EA4E09" w:rsidP="00EA4E09">
      <w:pPr>
        <w:pStyle w:val="WW-NormalWeb"/>
        <w:spacing w:before="0" w:after="0"/>
        <w:jc w:val="both"/>
        <w:rPr>
          <w:b/>
          <w:szCs w:val="24"/>
        </w:rPr>
      </w:pPr>
    </w:p>
    <w:p w:rsidR="00EA4E09" w:rsidRDefault="00EA4E09" w:rsidP="00EA4E09">
      <w:pPr>
        <w:pStyle w:val="WW-NormalWeb"/>
        <w:tabs>
          <w:tab w:val="left" w:pos="702"/>
        </w:tabs>
        <w:spacing w:before="0" w:after="0"/>
        <w:jc w:val="both"/>
        <w:rPr>
          <w:bCs/>
          <w:szCs w:val="24"/>
        </w:rPr>
      </w:pPr>
      <w:r w:rsidRPr="00EA4E09">
        <w:rPr>
          <w:bCs/>
          <w:szCs w:val="24"/>
        </w:rPr>
        <w:tab/>
      </w:r>
      <w:r w:rsidRPr="00EA4E09">
        <w:rPr>
          <w:b/>
          <w:szCs w:val="24"/>
        </w:rPr>
        <w:t>Art. 1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Ficam estabelecidas, em cumprimento ao disposto no art. 165, § 2</w:t>
      </w:r>
      <w:r w:rsidRPr="00EA4E09">
        <w:rPr>
          <w:bCs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, da Constituição e na Lei Complementar nº 101 de 04 de maio de 2000, as diretrizes orçamentárias do Município para o exercício de </w:t>
      </w:r>
      <w:r w:rsidR="008D2842">
        <w:rPr>
          <w:bCs/>
          <w:szCs w:val="24"/>
        </w:rPr>
        <w:t>2022</w:t>
      </w:r>
      <w:r w:rsidRPr="00EA4E09">
        <w:rPr>
          <w:bCs/>
          <w:szCs w:val="24"/>
        </w:rPr>
        <w:t>, compreendendo:</w:t>
      </w:r>
    </w:p>
    <w:p w:rsidR="00194BA4" w:rsidRPr="00EA4E09" w:rsidRDefault="00194BA4" w:rsidP="00EA4E09">
      <w:pPr>
        <w:pStyle w:val="WW-NormalWeb"/>
        <w:tabs>
          <w:tab w:val="left" w:pos="702"/>
        </w:tabs>
        <w:spacing w:before="0" w:after="0"/>
        <w:jc w:val="both"/>
        <w:rPr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ind w:left="708"/>
        <w:jc w:val="both"/>
        <w:rPr>
          <w:szCs w:val="24"/>
        </w:rPr>
      </w:pPr>
      <w:r w:rsidRPr="00EA4E09">
        <w:rPr>
          <w:b/>
          <w:bCs/>
          <w:szCs w:val="24"/>
        </w:rPr>
        <w:t>I</w:t>
      </w:r>
      <w:r w:rsidRPr="00EA4E09">
        <w:rPr>
          <w:bCs/>
          <w:szCs w:val="24"/>
        </w:rPr>
        <w:t xml:space="preserve"> – </w:t>
      </w:r>
      <w:r w:rsidR="00F270E5" w:rsidRPr="00EA4E09">
        <w:rPr>
          <w:bCs/>
          <w:szCs w:val="24"/>
        </w:rPr>
        <w:t>As</w:t>
      </w:r>
      <w:r w:rsidRPr="00EA4E09">
        <w:rPr>
          <w:bCs/>
          <w:szCs w:val="24"/>
        </w:rPr>
        <w:t xml:space="preserve"> prioridades e metas da administração pública municipal;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bCs/>
          <w:szCs w:val="24"/>
        </w:rPr>
        <w:t>II</w:t>
      </w:r>
      <w:r w:rsidRPr="00EA4E09">
        <w:rPr>
          <w:bCs/>
          <w:szCs w:val="24"/>
        </w:rPr>
        <w:t xml:space="preserve"> – </w:t>
      </w:r>
      <w:r w:rsidR="00F270E5">
        <w:rPr>
          <w:bCs/>
          <w:szCs w:val="24"/>
        </w:rPr>
        <w:t>A</w:t>
      </w:r>
      <w:r w:rsidRPr="00EA4E09">
        <w:rPr>
          <w:bCs/>
          <w:szCs w:val="24"/>
        </w:rPr>
        <w:t xml:space="preserve"> estrutura e organização dos orçamentos;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bCs/>
          <w:szCs w:val="24"/>
        </w:rPr>
        <w:t xml:space="preserve">III </w:t>
      </w:r>
      <w:r w:rsidRPr="00EA4E09">
        <w:rPr>
          <w:bCs/>
          <w:szCs w:val="24"/>
        </w:rPr>
        <w:t xml:space="preserve">– </w:t>
      </w:r>
      <w:r w:rsidR="00F270E5">
        <w:rPr>
          <w:bCs/>
          <w:szCs w:val="24"/>
        </w:rPr>
        <w:t>A</w:t>
      </w:r>
      <w:r w:rsidRPr="00EA4E09">
        <w:rPr>
          <w:bCs/>
          <w:szCs w:val="24"/>
        </w:rPr>
        <w:t>s diretrizes para a elaboração e execução dos orçamentos do Município e suas alterações;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bCs/>
          <w:szCs w:val="24"/>
        </w:rPr>
        <w:t xml:space="preserve">IV </w:t>
      </w:r>
      <w:r w:rsidRPr="00EA4E09">
        <w:rPr>
          <w:bCs/>
          <w:szCs w:val="24"/>
        </w:rPr>
        <w:t xml:space="preserve">– </w:t>
      </w:r>
      <w:r w:rsidR="00F270E5">
        <w:rPr>
          <w:bCs/>
          <w:szCs w:val="24"/>
        </w:rPr>
        <w:t>A</w:t>
      </w:r>
      <w:r w:rsidRPr="00EA4E09">
        <w:rPr>
          <w:bCs/>
          <w:szCs w:val="24"/>
        </w:rPr>
        <w:t>s disposições relativas às despesas do Município com pessoal e encargos sociais;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bCs/>
          <w:szCs w:val="24"/>
        </w:rPr>
        <w:t xml:space="preserve">V </w:t>
      </w:r>
      <w:r w:rsidRPr="00EA4E09">
        <w:rPr>
          <w:bCs/>
          <w:szCs w:val="24"/>
        </w:rPr>
        <w:t xml:space="preserve">– </w:t>
      </w:r>
      <w:r w:rsidR="00F270E5">
        <w:rPr>
          <w:bCs/>
          <w:szCs w:val="24"/>
        </w:rPr>
        <w:t>A</w:t>
      </w:r>
      <w:r w:rsidRPr="00EA4E09">
        <w:rPr>
          <w:bCs/>
          <w:szCs w:val="24"/>
        </w:rPr>
        <w:t>s disposições sobre alterações na legislação tributária do Município; e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bCs/>
          <w:szCs w:val="24"/>
        </w:rPr>
        <w:t xml:space="preserve">VI </w:t>
      </w:r>
      <w:r w:rsidRPr="00EA4E09">
        <w:rPr>
          <w:bCs/>
          <w:szCs w:val="24"/>
        </w:rPr>
        <w:t xml:space="preserve">– </w:t>
      </w:r>
      <w:r w:rsidR="00F270E5">
        <w:rPr>
          <w:bCs/>
          <w:szCs w:val="24"/>
        </w:rPr>
        <w:t>A</w:t>
      </w:r>
      <w:r w:rsidRPr="00EA4E09">
        <w:rPr>
          <w:bCs/>
          <w:szCs w:val="24"/>
        </w:rPr>
        <w:t>s disposições gerais.</w:t>
      </w:r>
    </w:p>
    <w:p w:rsidR="00EA4E09" w:rsidRPr="00EA4E09" w:rsidRDefault="00EA4E09" w:rsidP="00EA4E09">
      <w:pPr>
        <w:pStyle w:val="WW-NormalWeb"/>
        <w:spacing w:before="0" w:after="0"/>
        <w:jc w:val="both"/>
        <w:rPr>
          <w:b/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jc w:val="both"/>
        <w:rPr>
          <w:b/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jc w:val="center"/>
        <w:rPr>
          <w:szCs w:val="24"/>
        </w:rPr>
      </w:pPr>
      <w:r w:rsidRPr="00EA4E09">
        <w:rPr>
          <w:b/>
          <w:szCs w:val="24"/>
        </w:rPr>
        <w:t>CAPÍTULO II</w:t>
      </w:r>
    </w:p>
    <w:p w:rsidR="00EA4E09" w:rsidRPr="00EA4E09" w:rsidRDefault="00EA4E09" w:rsidP="00EA4E09">
      <w:pPr>
        <w:pStyle w:val="WW-NormalWeb"/>
        <w:spacing w:before="0" w:after="0"/>
        <w:jc w:val="center"/>
        <w:rPr>
          <w:szCs w:val="24"/>
        </w:rPr>
      </w:pPr>
      <w:r w:rsidRPr="00EA4E09">
        <w:rPr>
          <w:b/>
          <w:szCs w:val="24"/>
        </w:rPr>
        <w:t>DAS PRIORIDADES E METAS DA ADMINISTRAÇÃO PÚBLICA MUNICIPAL</w:t>
      </w:r>
    </w:p>
    <w:p w:rsidR="00EA4E09" w:rsidRPr="00EA4E09" w:rsidRDefault="00EA4E09" w:rsidP="00EA4E09">
      <w:pPr>
        <w:pStyle w:val="WW-NormalWeb"/>
        <w:spacing w:before="0" w:after="0"/>
        <w:jc w:val="both"/>
        <w:rPr>
          <w:b/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Art. 2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A elaboração, aprovação do Projeto de Lei Orçamentária de </w:t>
      </w:r>
      <w:r w:rsidR="008D2842">
        <w:rPr>
          <w:bCs/>
          <w:szCs w:val="24"/>
        </w:rPr>
        <w:t>2022</w:t>
      </w:r>
      <w:r w:rsidRPr="00EA4E09">
        <w:rPr>
          <w:bCs/>
          <w:szCs w:val="24"/>
        </w:rPr>
        <w:t>, e a execução da respectiva lei deverão ser compatíveis com as metas fiscais, conforme demonstrado no Anexo de Metas Fiscais, constante desta Lei.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bCs/>
          <w:szCs w:val="24"/>
        </w:rPr>
        <w:t>Art. 3º</w:t>
      </w:r>
      <w:r w:rsidRPr="00EA4E09">
        <w:rPr>
          <w:szCs w:val="24"/>
        </w:rPr>
        <w:t xml:space="preserve"> As ações a serem contempladas na proposta orçamentária do exercício de </w:t>
      </w:r>
      <w:r w:rsidR="008D2842">
        <w:rPr>
          <w:szCs w:val="24"/>
        </w:rPr>
        <w:t>2022</w:t>
      </w:r>
      <w:r w:rsidRPr="00EA4E09">
        <w:rPr>
          <w:szCs w:val="24"/>
        </w:rPr>
        <w:t>, poderão ter seus valores ajustados à época da sua elaboração para fins de compatibilização com a receita estimada.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szCs w:val="24"/>
        </w:rPr>
        <w:t>Parágrafo Único</w:t>
      </w:r>
      <w:r>
        <w:rPr>
          <w:szCs w:val="24"/>
        </w:rPr>
        <w:t xml:space="preserve"> - </w:t>
      </w:r>
      <w:r w:rsidRPr="00EA4E09">
        <w:rPr>
          <w:szCs w:val="24"/>
        </w:rPr>
        <w:t xml:space="preserve">Incorporar-se-ão a esta Lei, os novos programas e/ou ações eventualmente introduzidas no projeto da LOA para </w:t>
      </w:r>
      <w:r w:rsidR="008D2842">
        <w:rPr>
          <w:szCs w:val="24"/>
        </w:rPr>
        <w:t>2022</w:t>
      </w:r>
      <w:r w:rsidRPr="00EA4E09">
        <w:rPr>
          <w:szCs w:val="24"/>
        </w:rPr>
        <w:t>, desde que constantes das alterações propostas simultaneamente para o Plano Plurianual.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center"/>
        <w:rPr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jc w:val="center"/>
        <w:rPr>
          <w:szCs w:val="24"/>
        </w:rPr>
      </w:pPr>
      <w:r w:rsidRPr="00EA4E09">
        <w:rPr>
          <w:b/>
          <w:szCs w:val="24"/>
        </w:rPr>
        <w:t>CAPÍTULO III</w:t>
      </w:r>
    </w:p>
    <w:p w:rsidR="00EA4E09" w:rsidRPr="00EA4E09" w:rsidRDefault="00EA4E09" w:rsidP="00EA4E09">
      <w:pPr>
        <w:pStyle w:val="WW-NormalWeb"/>
        <w:spacing w:before="0" w:after="0"/>
        <w:jc w:val="center"/>
        <w:rPr>
          <w:szCs w:val="24"/>
        </w:rPr>
      </w:pPr>
      <w:r w:rsidRPr="00EA4E09">
        <w:rPr>
          <w:b/>
          <w:szCs w:val="24"/>
        </w:rPr>
        <w:t>DA ESTRUTURA E ORGANIZAÇÃO DOS ORÇAMENTOS</w:t>
      </w:r>
    </w:p>
    <w:p w:rsidR="00EA4E09" w:rsidRPr="00EA4E09" w:rsidRDefault="00EA4E09" w:rsidP="00EA4E09">
      <w:pPr>
        <w:pStyle w:val="WW-NormalWeb"/>
        <w:spacing w:before="0" w:after="0"/>
        <w:jc w:val="center"/>
        <w:rPr>
          <w:b/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Art. 4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Para efeito desta Lei entende-se por:</w:t>
      </w:r>
    </w:p>
    <w:p w:rsidR="00194BA4" w:rsidRPr="00EA4E09" w:rsidRDefault="00194BA4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bCs/>
          <w:szCs w:val="24"/>
        </w:rPr>
        <w:t>I</w:t>
      </w:r>
      <w:r w:rsidRPr="00EA4E09">
        <w:rPr>
          <w:bCs/>
          <w:szCs w:val="24"/>
        </w:rPr>
        <w:t xml:space="preserve"> – Programa, o instrumento de organização da ação governamental visando a concretização dos objetivos pretendidos;</w:t>
      </w: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bCs/>
          <w:szCs w:val="24"/>
        </w:rPr>
        <w:lastRenderedPageBreak/>
        <w:t>II</w:t>
      </w:r>
      <w:r w:rsidRPr="00EA4E09">
        <w:rPr>
          <w:bCs/>
          <w:szCs w:val="24"/>
        </w:rPr>
        <w:t xml:space="preserve"> – Atividade, um instrumento de programação para alcançar o objetivo de um programa, envolvendo um conjunto de operações que se realizam de modo contínuo e permanente, das quais resulta um produto necessário à manutenção da ação de governo; e</w:t>
      </w:r>
    </w:p>
    <w:p w:rsidR="00D76887" w:rsidRPr="00EA4E09" w:rsidRDefault="00D76887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bCs/>
          <w:szCs w:val="24"/>
        </w:rPr>
        <w:t>III</w:t>
      </w:r>
      <w:r w:rsidRPr="00EA4E09">
        <w:rPr>
          <w:bCs/>
          <w:szCs w:val="24"/>
        </w:rPr>
        <w:t xml:space="preserve"> – Projeto, um instrumento de programação para alcançar o objetivo de um programa, envolvendo um conjunto de operações, limitadas no tempo, das quais resulta um produto que concorre para a expansão ou aperfeiçoamento da ação de governo.</w:t>
      </w:r>
    </w:p>
    <w:p w:rsidR="00D76887" w:rsidRPr="00EA4E09" w:rsidRDefault="00D76887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bCs/>
          <w:szCs w:val="24"/>
        </w:rPr>
        <w:t xml:space="preserve">IV </w:t>
      </w:r>
      <w:r w:rsidRPr="00EA4E09">
        <w:rPr>
          <w:bCs/>
          <w:szCs w:val="24"/>
        </w:rPr>
        <w:t>– Operações Especiais, as despesas que não contribuem para a manutenção das ações de governo, das quais não resulta um produto, e não geram contraprestação direta sob a forma de bens e serviços.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right="23" w:firstLine="708"/>
        <w:jc w:val="both"/>
        <w:rPr>
          <w:bCs/>
          <w:szCs w:val="24"/>
        </w:rPr>
      </w:pPr>
      <w:r w:rsidRPr="00EA4E09">
        <w:rPr>
          <w:b/>
          <w:szCs w:val="24"/>
        </w:rPr>
        <w:t>§ 1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Cada programa identificará as ações necessárias para atingir os seus objetivos, sob a forma de atividades ou projetos, especificando os respectivos valores, bem como as unidades orçamentárias responsáveis pela realização da ação.</w:t>
      </w:r>
    </w:p>
    <w:p w:rsidR="00D76887" w:rsidRPr="00EA4E09" w:rsidRDefault="00D76887" w:rsidP="00EA4E09">
      <w:pPr>
        <w:pStyle w:val="WW-NormalWeb"/>
        <w:spacing w:before="0" w:after="0"/>
        <w:ind w:right="23" w:firstLine="708"/>
        <w:jc w:val="both"/>
        <w:rPr>
          <w:bCs/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§ 2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Cada atividade e projeto identificarão a função e a subfunção às quais se vinculam, na forma do anexo que integra a Portaria nº 42 de 14 de abril de 1999, do Ministério do Orçamento e Gestão.</w:t>
      </w:r>
    </w:p>
    <w:p w:rsidR="00D76887" w:rsidRPr="00EA4E09" w:rsidRDefault="00D76887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bCs/>
          <w:szCs w:val="24"/>
        </w:rPr>
        <w:t xml:space="preserve">§ 3º </w:t>
      </w:r>
      <w:r w:rsidRPr="00EA4E09">
        <w:rPr>
          <w:szCs w:val="24"/>
        </w:rPr>
        <w:t>As categorias de programação de que trata esta Lei serão identificadas no projeto de lei orçamentária e na respectiva Lei por programas e respectivos projetos, atividades ou operações especiais, com indicação do produto, da unidade de medida e da meta física.</w:t>
      </w:r>
    </w:p>
    <w:p w:rsidR="00D76887" w:rsidRPr="00EA4E09" w:rsidRDefault="00D76887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bCs/>
          <w:szCs w:val="24"/>
        </w:rPr>
        <w:t xml:space="preserve">§ 4º </w:t>
      </w:r>
      <w:r w:rsidRPr="00EA4E09">
        <w:rPr>
          <w:szCs w:val="24"/>
        </w:rPr>
        <w:t xml:space="preserve">O produto e a unidade de medida a que se refere o § 3º deverão ser os mesmos especificados para cada ação constante do Plano Plurianual </w:t>
      </w:r>
      <w:r w:rsidR="008D2842">
        <w:rPr>
          <w:szCs w:val="24"/>
        </w:rPr>
        <w:t>2022/2025</w:t>
      </w:r>
      <w:r w:rsidRPr="00EA4E09">
        <w:rPr>
          <w:szCs w:val="24"/>
        </w:rPr>
        <w:t>.</w:t>
      </w:r>
    </w:p>
    <w:p w:rsidR="00D76887" w:rsidRPr="00EA4E09" w:rsidRDefault="00D76887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§ 5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O Poder Executivo avaliará bimestralmente os projetos desenvolvidos, ajustando-os quando necessário, para que o mesmo cumpra as metas estabelecidas.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Art. 5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O projeto de lei orçamentária que o Poder Executivo encaminhará a Câmara Municipal será composto de:</w:t>
      </w:r>
    </w:p>
    <w:p w:rsidR="00194BA4" w:rsidRPr="00EA4E09" w:rsidRDefault="00194BA4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bCs/>
          <w:szCs w:val="24"/>
        </w:rPr>
        <w:t>I</w:t>
      </w:r>
      <w:r w:rsidRPr="00EA4E09">
        <w:rPr>
          <w:bCs/>
          <w:szCs w:val="24"/>
        </w:rPr>
        <w:t xml:space="preserve"> – </w:t>
      </w:r>
      <w:r w:rsidR="00943E75">
        <w:rPr>
          <w:bCs/>
          <w:szCs w:val="24"/>
        </w:rPr>
        <w:t>T</w:t>
      </w:r>
      <w:r w:rsidRPr="00EA4E09">
        <w:rPr>
          <w:bCs/>
          <w:szCs w:val="24"/>
        </w:rPr>
        <w:t>exto da lei;</w:t>
      </w:r>
    </w:p>
    <w:p w:rsidR="00E20095" w:rsidRPr="00EA4E09" w:rsidRDefault="00E20095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bCs/>
          <w:szCs w:val="24"/>
        </w:rPr>
        <w:t>II</w:t>
      </w:r>
      <w:r w:rsidRPr="00EA4E09">
        <w:rPr>
          <w:bCs/>
          <w:szCs w:val="24"/>
        </w:rPr>
        <w:t xml:space="preserve"> – </w:t>
      </w:r>
      <w:r w:rsidR="00943E75">
        <w:rPr>
          <w:bCs/>
          <w:szCs w:val="24"/>
        </w:rPr>
        <w:t>Q</w:t>
      </w:r>
      <w:r w:rsidRPr="00EA4E09">
        <w:rPr>
          <w:bCs/>
          <w:szCs w:val="24"/>
        </w:rPr>
        <w:t>uadros orçamentários consolidados, incluindo os complementos referenciados nos artigos 2º e 22, incisos III, IV e parágrafo único da Lei nº 4.320/64 e anexos previstos na Lei Complementar nº 101/2000, e</w:t>
      </w:r>
    </w:p>
    <w:p w:rsidR="00E20095" w:rsidRPr="00EA4E09" w:rsidRDefault="00E20095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bCs/>
          <w:szCs w:val="24"/>
        </w:rPr>
        <w:t>III</w:t>
      </w:r>
      <w:r w:rsidRPr="00EA4E09">
        <w:rPr>
          <w:bCs/>
          <w:szCs w:val="24"/>
        </w:rPr>
        <w:t xml:space="preserve"> – mensagem, que conterá exposição circunstanciada da situação econômica financeira, documentada com demonstração da dívida fundada e flutuante, restos a pagar e outros compromissos financeiros exigíveis.</w:t>
      </w:r>
    </w:p>
    <w:p w:rsidR="00EA4E09" w:rsidRPr="00EA4E09" w:rsidRDefault="00EA4E09" w:rsidP="00EA4E09">
      <w:pPr>
        <w:pStyle w:val="WW-NormalWeb"/>
        <w:tabs>
          <w:tab w:val="left" w:pos="3973"/>
        </w:tabs>
        <w:spacing w:before="0" w:after="0"/>
        <w:ind w:firstLine="708"/>
        <w:jc w:val="both"/>
        <w:rPr>
          <w:bCs/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jc w:val="center"/>
        <w:rPr>
          <w:szCs w:val="24"/>
        </w:rPr>
      </w:pPr>
      <w:r w:rsidRPr="00EA4E09">
        <w:rPr>
          <w:b/>
          <w:szCs w:val="24"/>
        </w:rPr>
        <w:t>CAPÍTULO IV</w:t>
      </w:r>
    </w:p>
    <w:p w:rsidR="00EA4E09" w:rsidRPr="00EA4E09" w:rsidRDefault="00EA4E09" w:rsidP="00EA4E09">
      <w:pPr>
        <w:pStyle w:val="WW-NormalWeb"/>
        <w:tabs>
          <w:tab w:val="left" w:pos="8502"/>
        </w:tabs>
        <w:spacing w:before="0" w:after="0"/>
        <w:jc w:val="center"/>
        <w:rPr>
          <w:szCs w:val="24"/>
        </w:rPr>
      </w:pPr>
      <w:r w:rsidRPr="00EA4E09">
        <w:rPr>
          <w:b/>
          <w:szCs w:val="24"/>
        </w:rPr>
        <w:t>DAS DIRETRIZES PARA ELABORAÇÃO DOS ORÇAMENTOS DO MUNICÍPIO</w:t>
      </w:r>
    </w:p>
    <w:p w:rsidR="00EA4E09" w:rsidRPr="00EA4E09" w:rsidRDefault="00EA4E09" w:rsidP="00EA4E09">
      <w:pPr>
        <w:pStyle w:val="WW-NormalWeb"/>
        <w:tabs>
          <w:tab w:val="left" w:pos="8502"/>
        </w:tabs>
        <w:spacing w:before="0" w:after="0"/>
        <w:jc w:val="both"/>
        <w:rPr>
          <w:b/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Art. 6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O </w:t>
      </w:r>
      <w:r w:rsidRPr="00EA4E09">
        <w:rPr>
          <w:szCs w:val="24"/>
        </w:rPr>
        <w:t>Poder Legislativo</w:t>
      </w:r>
      <w:r w:rsidRPr="00EA4E09">
        <w:rPr>
          <w:bCs/>
          <w:szCs w:val="24"/>
        </w:rPr>
        <w:t xml:space="preserve"> encaminhará ao Poder Executivo sua proposta parcial até o dia </w:t>
      </w:r>
      <w:r w:rsidRPr="00EA4E09">
        <w:rPr>
          <w:szCs w:val="24"/>
        </w:rPr>
        <w:t>15 de agosto,</w:t>
      </w:r>
      <w:r w:rsidRPr="00EA4E09">
        <w:rPr>
          <w:bCs/>
          <w:szCs w:val="24"/>
        </w:rPr>
        <w:t xml:space="preserve"> de conformidade com a Emenda Constitucional n</w:t>
      </w:r>
      <w:r w:rsidRPr="00EA4E09">
        <w:rPr>
          <w:bCs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25/2000.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lastRenderedPageBreak/>
        <w:t>Art. 7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A elaboração do projeto, a aprovação e a execução da lei orçamentária de </w:t>
      </w:r>
      <w:r w:rsidR="008D2842">
        <w:rPr>
          <w:bCs/>
          <w:szCs w:val="24"/>
        </w:rPr>
        <w:t>2022</w:t>
      </w:r>
      <w:r w:rsidRPr="00EA4E09">
        <w:rPr>
          <w:bCs/>
          <w:szCs w:val="24"/>
        </w:rPr>
        <w:t xml:space="preserve"> deverão ser realizadas de modo a evidenciar a transparência da gestão fiscal, observando-se o princípio da publicidade e permitindo-se o amplo acesso da sociedade a todas as informações relativas a cada uma dessas etapas. 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Art. 8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O projeto de lei orçamentária poderá incluir a programação constante de propostas de alterações do Plano Plurianual </w:t>
      </w:r>
      <w:r w:rsidR="008D2842">
        <w:rPr>
          <w:bCs/>
          <w:szCs w:val="24"/>
        </w:rPr>
        <w:t>2022/2025</w:t>
      </w:r>
      <w:r w:rsidRPr="00EA4E09">
        <w:rPr>
          <w:bCs/>
          <w:szCs w:val="24"/>
        </w:rPr>
        <w:t>, que tenham sido objeto de projetos de lei específicos.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right="23" w:firstLine="708"/>
        <w:jc w:val="both"/>
        <w:rPr>
          <w:bCs/>
          <w:szCs w:val="24"/>
        </w:rPr>
      </w:pPr>
      <w:r w:rsidRPr="00EA4E09">
        <w:rPr>
          <w:b/>
          <w:szCs w:val="24"/>
        </w:rPr>
        <w:t>Art. 9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Além da observância das prioridades e metas fixadas nos termos do art. 2</w:t>
      </w:r>
      <w:r w:rsidRPr="00EA4E09">
        <w:rPr>
          <w:bCs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desta Lei, a lei orçamentária e seus créditos adicionais, observado o disposto no art. 45 da Lei Complementar n</w:t>
      </w:r>
      <w:r w:rsidRPr="00EA4E09">
        <w:rPr>
          <w:bCs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101, de 2000, somente incluirão projetos novos se tiverem sido adequadamente contemplados todos os projetos em andamento.</w:t>
      </w:r>
    </w:p>
    <w:p w:rsidR="00EA4E09" w:rsidRPr="00EA4E09" w:rsidRDefault="00EA4E09" w:rsidP="00EA4E09">
      <w:pPr>
        <w:pStyle w:val="WW-NormalWeb"/>
        <w:spacing w:before="0" w:after="0"/>
        <w:ind w:right="23"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right="23" w:firstLine="708"/>
        <w:jc w:val="both"/>
        <w:rPr>
          <w:bCs/>
          <w:szCs w:val="24"/>
        </w:rPr>
      </w:pPr>
      <w:r w:rsidRPr="00EA4E09">
        <w:rPr>
          <w:b/>
          <w:szCs w:val="24"/>
        </w:rPr>
        <w:t>Art. 10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A lei orçamentária discriminará por programas, com nome da instituição e valor, as dotações destinadas às subvenções sociais ou auxílios.</w:t>
      </w:r>
    </w:p>
    <w:p w:rsidR="00EA4E09" w:rsidRPr="00EA4E09" w:rsidRDefault="00EA4E09" w:rsidP="00EA4E09">
      <w:pPr>
        <w:pStyle w:val="WW-NormalWeb"/>
        <w:spacing w:before="0" w:after="0"/>
        <w:ind w:right="23"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§ 1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É vedada a inclusão, na lei orçamentária e em seus créditos adicionais, de dotações a título de subvenções sociais ou auxílios, ressalvadas, aquelas destinadas a entidades privadas sem fins lucrativos, de atividades de natureza continuada, que sejam de atendimento direto ao público, de forma gratuita, nas áreas de assistência social, saúde ou educação.</w:t>
      </w:r>
    </w:p>
    <w:p w:rsidR="00492E79" w:rsidRPr="00EA4E09" w:rsidRDefault="00492E7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§ 2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Para habilitar-se ao recebimento de subvenções sociais, a entidade privada sem fins lucrativos deverá apresentar declaração de funcionamento regular, por autoridade local; comprovante de regularidade do mandato de sua diretoria; certidão negativa de débito junto ao INSS e demais documentos previstos n</w:t>
      </w:r>
      <w:r w:rsidR="004462A1">
        <w:rPr>
          <w:bCs/>
          <w:szCs w:val="24"/>
        </w:rPr>
        <w:t>o</w:t>
      </w:r>
      <w:r w:rsidRPr="00EA4E09">
        <w:rPr>
          <w:bCs/>
          <w:szCs w:val="24"/>
        </w:rPr>
        <w:t xml:space="preserve"> </w:t>
      </w:r>
      <w:r w:rsidR="00E63B6C">
        <w:rPr>
          <w:bCs/>
          <w:szCs w:val="24"/>
        </w:rPr>
        <w:t xml:space="preserve">Título III, </w:t>
      </w:r>
      <w:r w:rsidR="004462A1">
        <w:rPr>
          <w:bCs/>
          <w:szCs w:val="24"/>
        </w:rPr>
        <w:t xml:space="preserve">Capítulo I </w:t>
      </w:r>
      <w:r w:rsidRPr="00EA4E09">
        <w:rPr>
          <w:bCs/>
          <w:szCs w:val="24"/>
        </w:rPr>
        <w:t>da Instrução nº 0</w:t>
      </w:r>
      <w:r w:rsidR="004462A1">
        <w:rPr>
          <w:bCs/>
          <w:szCs w:val="24"/>
        </w:rPr>
        <w:t>1</w:t>
      </w:r>
      <w:r w:rsidRPr="00EA4E09">
        <w:rPr>
          <w:bCs/>
          <w:szCs w:val="24"/>
        </w:rPr>
        <w:t>/20</w:t>
      </w:r>
      <w:r w:rsidR="004462A1">
        <w:rPr>
          <w:bCs/>
          <w:szCs w:val="24"/>
        </w:rPr>
        <w:t>2</w:t>
      </w:r>
      <w:r w:rsidRPr="00EA4E09">
        <w:rPr>
          <w:bCs/>
          <w:szCs w:val="24"/>
        </w:rPr>
        <w:t>0, do Tribunal de Contas do Estado de São Paulo.</w:t>
      </w:r>
    </w:p>
    <w:p w:rsidR="00492E79" w:rsidRPr="00EA4E09" w:rsidRDefault="00492E7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§ 3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É vedada, ainda, a inclusão de dotação global a título de subvenções sociais e também de transferências a entes da Administração Indireta.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 xml:space="preserve">Art. 11. </w:t>
      </w:r>
      <w:r w:rsidRPr="00EA4E09">
        <w:rPr>
          <w:bCs/>
          <w:szCs w:val="24"/>
        </w:rPr>
        <w:t xml:space="preserve">A proposta orçamentária conterá reserva de contingência, em montante equivalente a, no mínimo, 0,5% (meio por cento) da receita corrente líquida, prevista para o exercício de </w:t>
      </w:r>
      <w:r w:rsidR="008D2842">
        <w:rPr>
          <w:bCs/>
          <w:szCs w:val="24"/>
        </w:rPr>
        <w:t>2022</w:t>
      </w:r>
      <w:r w:rsidRPr="00EA4E09">
        <w:rPr>
          <w:bCs/>
          <w:szCs w:val="24"/>
        </w:rPr>
        <w:t>, destinado ao atendimento de passivos contingentes e outros riscos e eventos fiscais imprevistos;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 xml:space="preserve">Art. 12. </w:t>
      </w:r>
      <w:r w:rsidRPr="00EA4E09">
        <w:rPr>
          <w:bCs/>
          <w:szCs w:val="24"/>
        </w:rPr>
        <w:t>O Município só contribuirá para o custeio de despesas de outros entes da Federação se for formalizado convênio com o ente e verificado a possibilidade financeira e orçamentária do Município para abertura de crédito adicional especial.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szCs w:val="24"/>
        </w:rPr>
        <w:t>Art. 13.</w:t>
      </w:r>
      <w:r w:rsidRPr="00EA4E09">
        <w:rPr>
          <w:bCs/>
          <w:szCs w:val="24"/>
        </w:rPr>
        <w:t xml:space="preserve"> Os Poderes Executivo e Legislativo ficam autorizados a abrir créditos adicionais suplementares até o limite de 5 % (cinco por cento) de seu respectivo orçamento da despesa, nos termos da legislação vigente.</w:t>
      </w:r>
    </w:p>
    <w:p w:rsidR="00EA4E09" w:rsidRPr="00EA4E09" w:rsidRDefault="00EA4E09" w:rsidP="00EA4E09">
      <w:pPr>
        <w:pStyle w:val="WW-NormalWeb"/>
        <w:tabs>
          <w:tab w:val="left" w:pos="4389"/>
        </w:tabs>
        <w:spacing w:before="0" w:after="0"/>
        <w:jc w:val="both"/>
        <w:rPr>
          <w:b/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jc w:val="center"/>
        <w:rPr>
          <w:szCs w:val="24"/>
        </w:rPr>
      </w:pPr>
      <w:r w:rsidRPr="00EA4E09">
        <w:rPr>
          <w:b/>
          <w:szCs w:val="24"/>
        </w:rPr>
        <w:t>CAPÍTULO V</w:t>
      </w:r>
    </w:p>
    <w:p w:rsidR="00EA4E09" w:rsidRPr="00EA4E09" w:rsidRDefault="00EA4E09" w:rsidP="00EA4E09">
      <w:pPr>
        <w:pStyle w:val="WW-NormalWeb"/>
        <w:spacing w:before="0" w:after="0"/>
        <w:jc w:val="center"/>
        <w:rPr>
          <w:szCs w:val="24"/>
        </w:rPr>
      </w:pPr>
      <w:r w:rsidRPr="00EA4E09">
        <w:rPr>
          <w:b/>
          <w:szCs w:val="24"/>
        </w:rPr>
        <w:t>DAS DISPOSIÇÕES RELATIVAS ÀS DESPESAS DO MUNICÍPIO COM</w:t>
      </w:r>
    </w:p>
    <w:p w:rsidR="00EA4E09" w:rsidRPr="00EA4E09" w:rsidRDefault="00EA4E09" w:rsidP="00EA4E09">
      <w:pPr>
        <w:pStyle w:val="WW-NormalWeb"/>
        <w:spacing w:before="0" w:after="0"/>
        <w:jc w:val="center"/>
        <w:rPr>
          <w:b/>
          <w:szCs w:val="24"/>
        </w:rPr>
      </w:pPr>
      <w:r w:rsidRPr="00EA4E09">
        <w:rPr>
          <w:b/>
          <w:szCs w:val="24"/>
        </w:rPr>
        <w:t>PESSOAL E ENCARGOS SOCIAIS</w:t>
      </w:r>
    </w:p>
    <w:p w:rsidR="00EA4E09" w:rsidRPr="00EA4E09" w:rsidRDefault="00EA4E09" w:rsidP="00EA4E09">
      <w:pPr>
        <w:pStyle w:val="WW-NormalWeb"/>
        <w:spacing w:before="0" w:after="0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Art. 14.</w:t>
      </w:r>
      <w:r w:rsidRPr="00EA4E09">
        <w:rPr>
          <w:bCs/>
          <w:szCs w:val="24"/>
        </w:rPr>
        <w:t xml:space="preserve">  Os Poderes Executivo e Legislativo do Município terão como limites na elaboração de suas propostas orçamentárias, para pessoal e encargos sociais, observado o art. 21 da Lei Complementar n</w:t>
      </w:r>
      <w:r w:rsidRPr="00EA4E09">
        <w:rPr>
          <w:bCs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101, de 2000, a despesa da folha de pagamento de junho de 202</w:t>
      </w:r>
      <w:r w:rsidR="003A4349">
        <w:rPr>
          <w:bCs/>
          <w:szCs w:val="24"/>
        </w:rPr>
        <w:t>1</w:t>
      </w:r>
      <w:r w:rsidRPr="00EA4E09">
        <w:rPr>
          <w:bCs/>
          <w:szCs w:val="24"/>
        </w:rPr>
        <w:t xml:space="preserve">, projetada para o exercício, considerando os eventuais acréscimos legais, alterações de planos de carreira, admissões para preenchimento de cargos, </w:t>
      </w:r>
      <w:r w:rsidRPr="00EA4E09">
        <w:rPr>
          <w:bCs/>
          <w:szCs w:val="24"/>
        </w:rPr>
        <w:lastRenderedPageBreak/>
        <w:t>inclusive a revisão geral a serem concedidos aos servidores públicos municipais, de conformidade com o inciso X do artigo 37 da Constituição Federal.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szCs w:val="24"/>
        </w:rPr>
        <w:t>§ 1º.</w:t>
      </w:r>
      <w:r w:rsidRPr="00EA4E09">
        <w:rPr>
          <w:bCs/>
          <w:szCs w:val="24"/>
        </w:rPr>
        <w:t xml:space="preserve"> O Poder Executivo poderá encaminhar no exercício de </w:t>
      </w:r>
      <w:r w:rsidR="008D2842">
        <w:rPr>
          <w:bCs/>
          <w:szCs w:val="24"/>
        </w:rPr>
        <w:t>2022</w:t>
      </w:r>
      <w:r w:rsidRPr="00EA4E09">
        <w:rPr>
          <w:bCs/>
          <w:szCs w:val="24"/>
        </w:rPr>
        <w:t xml:space="preserve">, projeto propondo concessão de vantagens, aumento, reajuste ou adequação de remuneração a qualquer título, criação de cargos, alteração de estrutura de carreira que implique aumento de despesa, desde que observado os </w:t>
      </w:r>
      <w:proofErr w:type="spellStart"/>
      <w:r w:rsidRPr="00EA4E09">
        <w:rPr>
          <w:bCs/>
          <w:szCs w:val="24"/>
        </w:rPr>
        <w:t>arts</w:t>
      </w:r>
      <w:proofErr w:type="spellEnd"/>
      <w:r w:rsidRPr="00EA4E09">
        <w:rPr>
          <w:bCs/>
          <w:szCs w:val="24"/>
        </w:rPr>
        <w:t>. 16, 17 e 21 da Lei Complementar n</w:t>
      </w:r>
      <w:r w:rsidRPr="00EA4E09">
        <w:rPr>
          <w:bCs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101, de 2000,</w:t>
      </w:r>
      <w:r w:rsidRPr="00EA4E09">
        <w:rPr>
          <w:szCs w:val="24"/>
        </w:rPr>
        <w:t xml:space="preserve"> constantes de demonstrativo IX, específico desta Lei.</w:t>
      </w:r>
    </w:p>
    <w:p w:rsidR="0022755A" w:rsidRPr="00EA4E09" w:rsidRDefault="0022755A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szCs w:val="24"/>
        </w:rPr>
        <w:t xml:space="preserve">§ 2º.  </w:t>
      </w:r>
      <w:r w:rsidRPr="00EA4E09">
        <w:rPr>
          <w:szCs w:val="24"/>
        </w:rPr>
        <w:t>O anexo previsto no parágrafo anterior conterá a quantificação e o valor das admissões ou contratações, bem como o valor referente às demais alterações propostas.</w:t>
      </w:r>
    </w:p>
    <w:p w:rsidR="0022755A" w:rsidRPr="00EA4E09" w:rsidRDefault="0022755A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color w:val="000000"/>
          <w:szCs w:val="24"/>
        </w:rPr>
      </w:pPr>
      <w:r w:rsidRPr="00EA4E09">
        <w:rPr>
          <w:b/>
          <w:szCs w:val="24"/>
        </w:rPr>
        <w:t xml:space="preserve">§ 3º.  </w:t>
      </w:r>
      <w:r w:rsidRPr="00EA4E09">
        <w:rPr>
          <w:bCs/>
          <w:szCs w:val="24"/>
        </w:rPr>
        <w:t>A</w:t>
      </w:r>
      <w:r w:rsidR="00874E2D">
        <w:rPr>
          <w:bCs/>
          <w:szCs w:val="24"/>
        </w:rPr>
        <w:t xml:space="preserve"> </w:t>
      </w:r>
      <w:r w:rsidRPr="00EA4E09">
        <w:rPr>
          <w:color w:val="000000"/>
          <w:szCs w:val="24"/>
        </w:rPr>
        <w:t xml:space="preserve">revisão geral anual da remuneração dos servidores, de que trata o inciso X do artigo 37 da Constituição Federal será realizada no mês de janeiro de </w:t>
      </w:r>
      <w:r w:rsidR="008D2842">
        <w:rPr>
          <w:color w:val="000000"/>
          <w:szCs w:val="24"/>
        </w:rPr>
        <w:t>2022</w:t>
      </w:r>
      <w:r w:rsidRPr="00EA4E09">
        <w:rPr>
          <w:color w:val="000000"/>
          <w:szCs w:val="24"/>
        </w:rPr>
        <w:t>,</w:t>
      </w:r>
      <w:r w:rsidR="0022755A">
        <w:rPr>
          <w:color w:val="000000"/>
          <w:szCs w:val="24"/>
        </w:rPr>
        <w:t xml:space="preserve"> </w:t>
      </w:r>
      <w:r w:rsidR="00D75A6B">
        <w:rPr>
          <w:color w:val="000000"/>
          <w:szCs w:val="24"/>
        </w:rPr>
        <w:t xml:space="preserve">atendendo ainda </w:t>
      </w:r>
      <w:r w:rsidR="0022755A">
        <w:rPr>
          <w:color w:val="000000"/>
          <w:szCs w:val="24"/>
        </w:rPr>
        <w:t>o Parágrafo Único do Artigo 88-A</w:t>
      </w:r>
      <w:r w:rsidRPr="00EA4E09">
        <w:rPr>
          <w:color w:val="000000"/>
          <w:szCs w:val="24"/>
        </w:rPr>
        <w:t xml:space="preserve"> </w:t>
      </w:r>
      <w:r w:rsidR="0022755A">
        <w:rPr>
          <w:color w:val="000000"/>
          <w:szCs w:val="24"/>
        </w:rPr>
        <w:t xml:space="preserve">da Lei Orgânica Municipal, </w:t>
      </w:r>
      <w:r w:rsidRPr="00EA4E09">
        <w:rPr>
          <w:color w:val="000000"/>
          <w:szCs w:val="24"/>
        </w:rPr>
        <w:t>cujo percentual será definido em lei específica.</w:t>
      </w:r>
      <w:r w:rsidR="00D75A6B">
        <w:rPr>
          <w:color w:val="000000"/>
          <w:szCs w:val="24"/>
        </w:rPr>
        <w:tab/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Art. 15.</w:t>
      </w:r>
      <w:r w:rsidRPr="00EA4E09">
        <w:rPr>
          <w:bCs/>
          <w:szCs w:val="24"/>
        </w:rPr>
        <w:t xml:space="preserve"> No exercício de </w:t>
      </w:r>
      <w:r w:rsidR="008D2842">
        <w:rPr>
          <w:bCs/>
          <w:szCs w:val="24"/>
        </w:rPr>
        <w:t>2022</w:t>
      </w:r>
      <w:r w:rsidRPr="00EA4E09">
        <w:rPr>
          <w:bCs/>
          <w:szCs w:val="24"/>
        </w:rPr>
        <w:t>, observado o disposto no art. 169 da Constituição, somente poderá ser admitido servidores se: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bCs/>
          <w:szCs w:val="24"/>
        </w:rPr>
        <w:t xml:space="preserve">I </w:t>
      </w:r>
      <w:r w:rsidRPr="00EA4E09">
        <w:rPr>
          <w:bCs/>
          <w:szCs w:val="24"/>
        </w:rPr>
        <w:t xml:space="preserve">– </w:t>
      </w:r>
      <w:r w:rsidR="00773EB1">
        <w:rPr>
          <w:bCs/>
          <w:szCs w:val="24"/>
        </w:rPr>
        <w:t>E</w:t>
      </w:r>
      <w:r w:rsidRPr="00EA4E09">
        <w:rPr>
          <w:bCs/>
          <w:szCs w:val="24"/>
        </w:rPr>
        <w:t>xistirem cargos vagos a preencher;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bCs/>
          <w:szCs w:val="24"/>
        </w:rPr>
        <w:t>II</w:t>
      </w:r>
      <w:r w:rsidRPr="00EA4E09">
        <w:rPr>
          <w:bCs/>
          <w:szCs w:val="24"/>
        </w:rPr>
        <w:t xml:space="preserve"> – </w:t>
      </w:r>
      <w:r w:rsidR="00773EB1">
        <w:rPr>
          <w:bCs/>
          <w:szCs w:val="24"/>
        </w:rPr>
        <w:t>H</w:t>
      </w:r>
      <w:r w:rsidRPr="00EA4E09">
        <w:rPr>
          <w:bCs/>
          <w:szCs w:val="24"/>
        </w:rPr>
        <w:t>ouver vacância dos cargos ocupados constantes da tabela de pessoal; e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bCs/>
          <w:szCs w:val="24"/>
        </w:rPr>
        <w:t xml:space="preserve">III </w:t>
      </w:r>
      <w:r w:rsidRPr="00EA4E09">
        <w:rPr>
          <w:bCs/>
          <w:szCs w:val="24"/>
        </w:rPr>
        <w:t xml:space="preserve">– </w:t>
      </w:r>
      <w:r w:rsidR="00773EB1">
        <w:rPr>
          <w:bCs/>
          <w:szCs w:val="24"/>
        </w:rPr>
        <w:t>H</w:t>
      </w:r>
      <w:r w:rsidRPr="00EA4E09">
        <w:rPr>
          <w:bCs/>
          <w:szCs w:val="24"/>
        </w:rPr>
        <w:t>ouver prévia dotação orçamentária suficiente para o atendimento da despesa.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Art. 16.</w:t>
      </w:r>
      <w:r w:rsidRPr="00EA4E09">
        <w:rPr>
          <w:bCs/>
          <w:szCs w:val="24"/>
        </w:rPr>
        <w:t xml:space="preserve">  No exercício de </w:t>
      </w:r>
      <w:r w:rsidR="008D2842">
        <w:rPr>
          <w:bCs/>
          <w:szCs w:val="24"/>
        </w:rPr>
        <w:t>2022</w:t>
      </w:r>
      <w:r w:rsidRPr="00EA4E09">
        <w:rPr>
          <w:bCs/>
          <w:szCs w:val="24"/>
        </w:rPr>
        <w:t>, a realização de serviço extraordinário, quando a despesa houver extrapolado 95 % (noventa e cinco por cento) dos limites referidos no art. 21 da Lei Complementar n</w:t>
      </w:r>
      <w:r w:rsidRPr="00EA4E09">
        <w:rPr>
          <w:bCs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101, de 2000, somente poderá ocorrer quando destinada ao atendimento de relevantes interesses públicos que ensejam situações emergenciais de risco ou de prejuízo para a sociedade. 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szCs w:val="24"/>
        </w:rPr>
        <w:t>Parágrafo único.</w:t>
      </w:r>
      <w:r w:rsidRPr="00EA4E09">
        <w:rPr>
          <w:bCs/>
          <w:szCs w:val="24"/>
        </w:rPr>
        <w:t xml:space="preserve"> A autorização para a realização de serviço extraordinário, no âmbito do Poder Executivo, nas condições estabelecidas no </w:t>
      </w:r>
      <w:r w:rsidRPr="00EA4E09">
        <w:rPr>
          <w:bCs/>
          <w:i/>
          <w:szCs w:val="24"/>
        </w:rPr>
        <w:t>caput</w:t>
      </w:r>
      <w:r w:rsidRPr="00EA4E09">
        <w:rPr>
          <w:bCs/>
          <w:szCs w:val="24"/>
        </w:rPr>
        <w:t xml:space="preserve"> deste artigo, é de exclusiva competência do Prefeito Municipal.</w:t>
      </w:r>
    </w:p>
    <w:p w:rsidR="00EA4E09" w:rsidRPr="00EA4E09" w:rsidRDefault="00EA4E09" w:rsidP="00EA4E09">
      <w:pPr>
        <w:pStyle w:val="WW-NormalWeb"/>
        <w:spacing w:before="0" w:after="0"/>
        <w:jc w:val="both"/>
        <w:rPr>
          <w:b/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jc w:val="center"/>
        <w:rPr>
          <w:szCs w:val="24"/>
        </w:rPr>
      </w:pPr>
      <w:r w:rsidRPr="00EA4E09">
        <w:rPr>
          <w:b/>
          <w:szCs w:val="24"/>
        </w:rPr>
        <w:t>CAPÍTULO VI</w:t>
      </w:r>
    </w:p>
    <w:p w:rsidR="00EA4E09" w:rsidRPr="00EA4E09" w:rsidRDefault="00EA4E09" w:rsidP="00EA4E09">
      <w:pPr>
        <w:pStyle w:val="WW-NormalWeb"/>
        <w:spacing w:before="0" w:after="0"/>
        <w:jc w:val="center"/>
        <w:rPr>
          <w:szCs w:val="24"/>
        </w:rPr>
      </w:pPr>
      <w:r w:rsidRPr="00EA4E09">
        <w:rPr>
          <w:b/>
          <w:szCs w:val="24"/>
        </w:rPr>
        <w:t>DAS DISPOSIÇÕES SOBRE ALTERAÇÕES NA LEGISLAÇÃO TRIBUTÁRIA</w:t>
      </w:r>
    </w:p>
    <w:p w:rsidR="00EA4E09" w:rsidRPr="00EA4E09" w:rsidRDefault="00EA4E09" w:rsidP="00EA4E09">
      <w:pPr>
        <w:pStyle w:val="WW-NormalWeb"/>
        <w:spacing w:before="0" w:after="0"/>
        <w:jc w:val="center"/>
        <w:rPr>
          <w:b/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 xml:space="preserve">Art. 17. </w:t>
      </w:r>
      <w:r w:rsidRPr="00EA4E09">
        <w:rPr>
          <w:bCs/>
          <w:szCs w:val="24"/>
        </w:rPr>
        <w:t>O Poder Executivo poderá enviar projetos ao Poder Legislativo que disponham sobre:</w:t>
      </w:r>
    </w:p>
    <w:p w:rsidR="009940A3" w:rsidRPr="00EA4E09" w:rsidRDefault="009940A3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Pr="00EA4E09" w:rsidRDefault="009940A3" w:rsidP="00EA4E09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rPr>
          <w:sz w:val="24"/>
          <w:szCs w:val="24"/>
        </w:rPr>
      </w:pPr>
      <w:r>
        <w:rPr>
          <w:bCs/>
          <w:sz w:val="24"/>
          <w:szCs w:val="24"/>
          <w:lang w:eastAsia="ar-SA"/>
        </w:rPr>
        <w:tab/>
      </w:r>
      <w:r>
        <w:rPr>
          <w:bCs/>
          <w:sz w:val="24"/>
          <w:szCs w:val="24"/>
          <w:lang w:eastAsia="ar-SA"/>
        </w:rPr>
        <w:tab/>
      </w:r>
      <w:r w:rsidR="00EA4E09" w:rsidRPr="009940A3">
        <w:rPr>
          <w:b/>
          <w:bCs/>
          <w:sz w:val="24"/>
          <w:szCs w:val="24"/>
          <w:lang w:eastAsia="ar-SA"/>
        </w:rPr>
        <w:t xml:space="preserve">I </w:t>
      </w:r>
      <w:r w:rsidR="00EA4E09" w:rsidRPr="00EA4E09">
        <w:rPr>
          <w:bCs/>
          <w:sz w:val="24"/>
          <w:szCs w:val="24"/>
          <w:lang w:eastAsia="ar-SA"/>
        </w:rPr>
        <w:t>– Atualização da Planta Genérica de Valores;</w:t>
      </w:r>
    </w:p>
    <w:p w:rsidR="00EA4E09" w:rsidRPr="00EA4E09" w:rsidRDefault="009940A3" w:rsidP="00EA4E09">
      <w:pPr>
        <w:pStyle w:val="Recuodecorpodetexto"/>
        <w:ind w:left="0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  <w:lang w:val="pt-BR" w:eastAsia="ar-SA"/>
        </w:rPr>
        <w:tab/>
      </w:r>
      <w:r w:rsidRPr="009940A3">
        <w:rPr>
          <w:rFonts w:ascii="Times New Roman" w:hAnsi="Times New Roman"/>
          <w:b/>
          <w:bCs/>
          <w:szCs w:val="24"/>
          <w:lang w:val="pt-BR" w:eastAsia="ar-SA"/>
        </w:rPr>
        <w:t xml:space="preserve">  </w:t>
      </w:r>
      <w:r w:rsidR="00EA4E09" w:rsidRPr="009940A3">
        <w:rPr>
          <w:rFonts w:ascii="Times New Roman" w:hAnsi="Times New Roman"/>
          <w:b/>
          <w:bCs/>
          <w:szCs w:val="24"/>
          <w:lang w:eastAsia="ar-SA"/>
        </w:rPr>
        <w:t>II</w:t>
      </w:r>
      <w:r w:rsidR="00EA4E09" w:rsidRPr="00EA4E09">
        <w:rPr>
          <w:rFonts w:ascii="Times New Roman" w:hAnsi="Times New Roman"/>
          <w:bCs/>
          <w:szCs w:val="24"/>
          <w:lang w:eastAsia="ar-SA"/>
        </w:rPr>
        <w:t xml:space="preserve"> – Revisão de Imposto Predial e Territorial, inclusive, em suas alíquotas;</w:t>
      </w:r>
    </w:p>
    <w:p w:rsidR="00EA4E09" w:rsidRPr="00EA4E09" w:rsidRDefault="009940A3" w:rsidP="00EA4E09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rPr>
          <w:sz w:val="24"/>
          <w:szCs w:val="24"/>
        </w:rPr>
      </w:pPr>
      <w:r>
        <w:rPr>
          <w:sz w:val="24"/>
          <w:szCs w:val="24"/>
          <w:lang w:val="pt-PT" w:eastAsia="ar-SA"/>
        </w:rPr>
        <w:tab/>
      </w:r>
      <w:r>
        <w:rPr>
          <w:sz w:val="24"/>
          <w:szCs w:val="24"/>
          <w:lang w:val="pt-PT" w:eastAsia="ar-SA"/>
        </w:rPr>
        <w:tab/>
      </w:r>
      <w:r w:rsidR="00EA4E09" w:rsidRPr="009940A3">
        <w:rPr>
          <w:b/>
          <w:sz w:val="24"/>
          <w:szCs w:val="24"/>
          <w:lang w:eastAsia="ar-SA"/>
        </w:rPr>
        <w:t>III</w:t>
      </w:r>
      <w:r w:rsidR="00EA4E09" w:rsidRPr="00EA4E09">
        <w:rPr>
          <w:sz w:val="24"/>
          <w:szCs w:val="24"/>
          <w:lang w:eastAsia="ar-SA"/>
        </w:rPr>
        <w:t xml:space="preserve"> – Correção das parcelas dos tributos municipais;</w:t>
      </w:r>
    </w:p>
    <w:p w:rsidR="00EA4E09" w:rsidRPr="00EA4E09" w:rsidRDefault="009940A3" w:rsidP="00EA4E09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rPr>
          <w:sz w:val="24"/>
          <w:szCs w:val="24"/>
        </w:rPr>
      </w:pP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 w:rsidR="00EA4E09" w:rsidRPr="009940A3">
        <w:rPr>
          <w:b/>
          <w:sz w:val="24"/>
          <w:szCs w:val="24"/>
          <w:lang w:eastAsia="ar-SA"/>
        </w:rPr>
        <w:t>IV</w:t>
      </w:r>
      <w:r w:rsidR="00EA4E09" w:rsidRPr="00EA4E09">
        <w:rPr>
          <w:sz w:val="24"/>
          <w:szCs w:val="24"/>
          <w:lang w:eastAsia="ar-SA"/>
        </w:rPr>
        <w:t xml:space="preserve"> – Revogação das isenções dos tributos municipais que contrariem o interesse público e a justiça fiscal;</w:t>
      </w:r>
    </w:p>
    <w:p w:rsidR="00EA4E09" w:rsidRPr="00EA4E09" w:rsidRDefault="009940A3" w:rsidP="00EA4E09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rPr>
          <w:sz w:val="24"/>
          <w:szCs w:val="24"/>
        </w:rPr>
      </w:pPr>
      <w:r>
        <w:rPr>
          <w:bCs/>
          <w:sz w:val="24"/>
          <w:szCs w:val="24"/>
          <w:lang w:eastAsia="ar-SA"/>
        </w:rPr>
        <w:tab/>
      </w:r>
      <w:r>
        <w:rPr>
          <w:bCs/>
          <w:sz w:val="24"/>
          <w:szCs w:val="24"/>
          <w:lang w:eastAsia="ar-SA"/>
        </w:rPr>
        <w:tab/>
      </w:r>
      <w:r w:rsidR="00EA4E09" w:rsidRPr="009940A3">
        <w:rPr>
          <w:b/>
          <w:bCs/>
          <w:sz w:val="24"/>
          <w:szCs w:val="24"/>
          <w:lang w:eastAsia="ar-SA"/>
        </w:rPr>
        <w:t>V</w:t>
      </w:r>
      <w:r w:rsidR="00EA4E09" w:rsidRPr="00EA4E09">
        <w:rPr>
          <w:bCs/>
          <w:sz w:val="24"/>
          <w:szCs w:val="24"/>
          <w:lang w:eastAsia="ar-SA"/>
        </w:rPr>
        <w:t xml:space="preserve"> – Revisão ou instituição de taxas pela prestação de serviços;</w:t>
      </w:r>
    </w:p>
    <w:p w:rsidR="00EA4E09" w:rsidRPr="00EA4E09" w:rsidRDefault="009940A3" w:rsidP="00EA4E09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rPr>
          <w:sz w:val="24"/>
          <w:szCs w:val="24"/>
        </w:rPr>
      </w:pPr>
      <w:r>
        <w:rPr>
          <w:bCs/>
          <w:sz w:val="24"/>
          <w:szCs w:val="24"/>
          <w:lang w:eastAsia="ar-SA"/>
        </w:rPr>
        <w:tab/>
      </w:r>
      <w:r>
        <w:rPr>
          <w:bCs/>
          <w:sz w:val="24"/>
          <w:szCs w:val="24"/>
          <w:lang w:eastAsia="ar-SA"/>
        </w:rPr>
        <w:tab/>
      </w:r>
      <w:r w:rsidR="00EA4E09" w:rsidRPr="009940A3">
        <w:rPr>
          <w:b/>
          <w:bCs/>
          <w:sz w:val="24"/>
          <w:szCs w:val="24"/>
          <w:lang w:eastAsia="ar-SA"/>
        </w:rPr>
        <w:t xml:space="preserve">VI </w:t>
      </w:r>
      <w:r w:rsidR="00EA4E09" w:rsidRPr="00EA4E09">
        <w:rPr>
          <w:bCs/>
          <w:sz w:val="24"/>
          <w:szCs w:val="24"/>
          <w:lang w:eastAsia="ar-SA"/>
        </w:rPr>
        <w:t>– Revisão de contribuição de melhoria decorrente de obras públicas;</w:t>
      </w:r>
    </w:p>
    <w:p w:rsidR="00EA4E09" w:rsidRPr="00EA4E09" w:rsidRDefault="009940A3" w:rsidP="00EA4E09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rPr>
          <w:sz w:val="24"/>
          <w:szCs w:val="24"/>
        </w:rPr>
      </w:pPr>
      <w:r>
        <w:rPr>
          <w:bCs/>
          <w:sz w:val="24"/>
          <w:szCs w:val="24"/>
          <w:lang w:eastAsia="ar-SA"/>
        </w:rPr>
        <w:tab/>
      </w:r>
      <w:r>
        <w:rPr>
          <w:bCs/>
          <w:sz w:val="24"/>
          <w:szCs w:val="24"/>
          <w:lang w:eastAsia="ar-SA"/>
        </w:rPr>
        <w:tab/>
      </w:r>
      <w:r w:rsidR="00EA4E09" w:rsidRPr="009940A3">
        <w:rPr>
          <w:b/>
          <w:bCs/>
          <w:sz w:val="24"/>
          <w:szCs w:val="24"/>
          <w:lang w:eastAsia="ar-SA"/>
        </w:rPr>
        <w:t xml:space="preserve">VII </w:t>
      </w:r>
      <w:r w:rsidR="00EA4E09" w:rsidRPr="00EA4E09">
        <w:rPr>
          <w:bCs/>
          <w:sz w:val="24"/>
          <w:szCs w:val="24"/>
          <w:lang w:eastAsia="ar-SA"/>
        </w:rPr>
        <w:t>– Revisão de impostos sobre serviços de qualquer natureza e do imposto sobre transmissão “Inter Vivos” e de Bens Imóveis e de Direitos Reais sobre Imóveis; e</w:t>
      </w:r>
    </w:p>
    <w:p w:rsidR="00EA4E09" w:rsidRPr="00EA4E09" w:rsidRDefault="009940A3" w:rsidP="00EA4E09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rPr>
          <w:sz w:val="24"/>
          <w:szCs w:val="24"/>
        </w:rPr>
      </w:pPr>
      <w:r>
        <w:rPr>
          <w:bCs/>
          <w:sz w:val="24"/>
          <w:szCs w:val="24"/>
          <w:lang w:eastAsia="ar-SA"/>
        </w:rPr>
        <w:tab/>
      </w:r>
      <w:r>
        <w:rPr>
          <w:bCs/>
          <w:sz w:val="24"/>
          <w:szCs w:val="24"/>
          <w:lang w:eastAsia="ar-SA"/>
        </w:rPr>
        <w:tab/>
      </w:r>
      <w:r w:rsidR="00EA4E09" w:rsidRPr="009940A3">
        <w:rPr>
          <w:b/>
          <w:bCs/>
          <w:sz w:val="24"/>
          <w:szCs w:val="24"/>
          <w:lang w:eastAsia="ar-SA"/>
        </w:rPr>
        <w:t xml:space="preserve">VIII </w:t>
      </w:r>
      <w:r w:rsidR="00EA4E09" w:rsidRPr="00EA4E09">
        <w:rPr>
          <w:bCs/>
          <w:sz w:val="24"/>
          <w:szCs w:val="24"/>
          <w:lang w:eastAsia="ar-SA"/>
        </w:rPr>
        <w:t>– Concessão de Incentivos fiscais.</w:t>
      </w:r>
    </w:p>
    <w:p w:rsidR="00EA4E09" w:rsidRPr="00EA4E09" w:rsidRDefault="00EA4E09" w:rsidP="00EA4E09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ind w:firstLine="709"/>
        <w:rPr>
          <w:bCs/>
          <w:sz w:val="24"/>
          <w:szCs w:val="24"/>
          <w:lang w:eastAsia="ar-SA"/>
        </w:rPr>
      </w:pP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szCs w:val="24"/>
        </w:rPr>
        <w:t>§ 1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A lei que conceda ou amplie incentivo ou benefício de natureza tributária só será aprovada ou editada se atendidas as exigências do art. 14 da Lei Complementar n</w:t>
      </w:r>
      <w:r w:rsidRPr="00EA4E09">
        <w:rPr>
          <w:bCs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101, de 2000.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lastRenderedPageBreak/>
        <w:t>§ 2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Aplicam-se à lei que conceda ou amplie incentivo ou benefício de natureza financeira as mesmas exigências referidas no </w:t>
      </w:r>
      <w:r w:rsidRPr="00EA4E09">
        <w:rPr>
          <w:bCs/>
          <w:i/>
          <w:szCs w:val="24"/>
        </w:rPr>
        <w:t>caput</w:t>
      </w:r>
      <w:r w:rsidRPr="00EA4E09">
        <w:rPr>
          <w:bCs/>
          <w:szCs w:val="24"/>
        </w:rPr>
        <w:t>, podendo a compensação, alternativamente, dar-se mediante o cancelamento, pelo mesmo período, de despesas em valor equivalente.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Art. 18.</w:t>
      </w:r>
      <w:r w:rsidRPr="00EA4E09">
        <w:rPr>
          <w:bCs/>
          <w:szCs w:val="24"/>
        </w:rPr>
        <w:t xml:space="preserve"> Na estimativa das receitas do projeto de lei orçamentária poderão ser considerados os efeitos de propostas de alterações na legislação tributária e das contribuições que sejam objeto de projeto de lei que esteja em tramitação na Câmara Municipal.</w:t>
      </w:r>
    </w:p>
    <w:p w:rsidR="009217FF" w:rsidRPr="008F75CF" w:rsidRDefault="009217FF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§ 1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Se estimada a receita, na forma deste artigo, no projeto de lei orçamentária, serão identificadas as proposições de alterações na legislação e especificada a receita adicional esperada, em decorrência de cada uma das propostas e seus dispositivos;</w:t>
      </w:r>
    </w:p>
    <w:p w:rsidR="009217FF" w:rsidRPr="00EA4E09" w:rsidRDefault="009217FF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§ 2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Caso as alterações propostas não sejam aprovadas, ou o sejam parcialmente, até 90 (noventa) dias após a sanção da lei orçamentária anual, de forma a não permitir a integralização dos recursos esperados, as dotações à conta dos referidos recursos serão canceladas, mediante decreto, observados os critérios a seguir relacionados, para aplicação sequencial obrigatória e cancelamento linear, até ser completado o valor necessário para cada fonte de receita.</w:t>
      </w:r>
    </w:p>
    <w:p w:rsidR="009217FF" w:rsidRPr="00EA4E09" w:rsidRDefault="009217FF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785BB7">
        <w:rPr>
          <w:b/>
          <w:bCs/>
          <w:szCs w:val="24"/>
        </w:rPr>
        <w:t xml:space="preserve">I </w:t>
      </w:r>
      <w:r w:rsidRPr="00EA4E09">
        <w:rPr>
          <w:bCs/>
          <w:szCs w:val="24"/>
        </w:rPr>
        <w:t xml:space="preserve">– </w:t>
      </w:r>
      <w:r w:rsidR="00FF632B">
        <w:rPr>
          <w:bCs/>
          <w:szCs w:val="24"/>
        </w:rPr>
        <w:t>D</w:t>
      </w:r>
      <w:r w:rsidRPr="00EA4E09">
        <w:rPr>
          <w:bCs/>
          <w:szCs w:val="24"/>
        </w:rPr>
        <w:t>e até cem por cento das dotações relativas aos novos subtítulos de projetos;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785BB7">
        <w:rPr>
          <w:b/>
          <w:bCs/>
          <w:szCs w:val="24"/>
        </w:rPr>
        <w:t xml:space="preserve">II </w:t>
      </w:r>
      <w:r w:rsidRPr="00EA4E09">
        <w:rPr>
          <w:bCs/>
          <w:szCs w:val="24"/>
        </w:rPr>
        <w:t xml:space="preserve">– </w:t>
      </w:r>
      <w:r w:rsidR="00FF632B">
        <w:rPr>
          <w:bCs/>
          <w:szCs w:val="24"/>
        </w:rPr>
        <w:t>D</w:t>
      </w:r>
      <w:r w:rsidRPr="00EA4E09">
        <w:rPr>
          <w:bCs/>
          <w:szCs w:val="24"/>
        </w:rPr>
        <w:t>e até cinquenta por cento das dotações relativas aos subtítulos de projetos em andamento;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785BB7">
        <w:rPr>
          <w:b/>
          <w:bCs/>
          <w:szCs w:val="24"/>
        </w:rPr>
        <w:t>III</w:t>
      </w:r>
      <w:r w:rsidRPr="00EA4E09">
        <w:rPr>
          <w:bCs/>
          <w:szCs w:val="24"/>
        </w:rPr>
        <w:t xml:space="preserve"> – </w:t>
      </w:r>
      <w:r w:rsidR="00FF632B">
        <w:rPr>
          <w:bCs/>
          <w:szCs w:val="24"/>
        </w:rPr>
        <w:t>D</w:t>
      </w:r>
      <w:r w:rsidRPr="00EA4E09">
        <w:rPr>
          <w:bCs/>
          <w:szCs w:val="24"/>
        </w:rPr>
        <w:t>e até vinte e cinco por cento das dotações relativas às ações de manutenção;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785BB7">
        <w:rPr>
          <w:b/>
          <w:bCs/>
          <w:szCs w:val="24"/>
        </w:rPr>
        <w:t>IV</w:t>
      </w:r>
      <w:r w:rsidRPr="00EA4E09">
        <w:rPr>
          <w:bCs/>
          <w:szCs w:val="24"/>
        </w:rPr>
        <w:t xml:space="preserve"> – </w:t>
      </w:r>
      <w:r w:rsidR="00FF632B">
        <w:rPr>
          <w:bCs/>
          <w:szCs w:val="24"/>
        </w:rPr>
        <w:t>D</w:t>
      </w:r>
      <w:r w:rsidRPr="00EA4E09">
        <w:rPr>
          <w:bCs/>
          <w:szCs w:val="24"/>
        </w:rPr>
        <w:t>os restantes cinquenta por cento das dotações relativas aos subtítulos de projetos em andamento; e</w:t>
      </w: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785BB7">
        <w:rPr>
          <w:b/>
          <w:bCs/>
          <w:szCs w:val="24"/>
        </w:rPr>
        <w:t>V</w:t>
      </w:r>
      <w:r w:rsidRPr="00EA4E09">
        <w:rPr>
          <w:bCs/>
          <w:szCs w:val="24"/>
        </w:rPr>
        <w:t xml:space="preserve"> – </w:t>
      </w:r>
      <w:r w:rsidR="00FF632B">
        <w:rPr>
          <w:bCs/>
          <w:szCs w:val="24"/>
        </w:rPr>
        <w:t>D</w:t>
      </w:r>
      <w:r w:rsidRPr="00EA4E09">
        <w:rPr>
          <w:bCs/>
          <w:szCs w:val="24"/>
        </w:rPr>
        <w:t>os restantes setenta e cinco por cento das dotações relativas às ações de manutenção.</w:t>
      </w:r>
    </w:p>
    <w:p w:rsidR="009217FF" w:rsidRPr="00EA4E09" w:rsidRDefault="009217FF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jc w:val="both"/>
        <w:rPr>
          <w:b/>
          <w:bCs/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jc w:val="center"/>
        <w:rPr>
          <w:szCs w:val="24"/>
        </w:rPr>
      </w:pPr>
      <w:r w:rsidRPr="00EA4E09">
        <w:rPr>
          <w:b/>
          <w:szCs w:val="24"/>
        </w:rPr>
        <w:t>CAPÍTULO VII</w:t>
      </w:r>
    </w:p>
    <w:p w:rsidR="00EA4E09" w:rsidRPr="00EA4E09" w:rsidRDefault="00EA4E09" w:rsidP="00EA4E09">
      <w:pPr>
        <w:pStyle w:val="WW-NormalWeb"/>
        <w:spacing w:before="0" w:after="0"/>
        <w:jc w:val="center"/>
        <w:rPr>
          <w:szCs w:val="24"/>
        </w:rPr>
      </w:pPr>
      <w:r w:rsidRPr="00EA4E09">
        <w:rPr>
          <w:b/>
          <w:szCs w:val="24"/>
        </w:rPr>
        <w:t>DAS DISPOSIÇÕES GERAIS</w:t>
      </w:r>
    </w:p>
    <w:p w:rsidR="00EA4E09" w:rsidRPr="00EA4E09" w:rsidRDefault="00EA4E09" w:rsidP="00EA4E09">
      <w:pPr>
        <w:pStyle w:val="WW-NormalWeb"/>
        <w:spacing w:before="0" w:after="0"/>
        <w:jc w:val="both"/>
        <w:rPr>
          <w:b/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Art. 19.</w:t>
      </w:r>
      <w:r w:rsidRPr="00EA4E09">
        <w:rPr>
          <w:bCs/>
          <w:szCs w:val="24"/>
        </w:rPr>
        <w:t xml:space="preserve"> Caso seja necessária limitação do empenho das dotações orçamentárias e da movimentação financeira para atingir a meta de resultado primário, nos termos do art. 9</w:t>
      </w:r>
      <w:r w:rsidRPr="00EA4E09">
        <w:rPr>
          <w:bCs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da Lei Complementar n</w:t>
      </w:r>
      <w:r w:rsidRPr="00EA4E09">
        <w:rPr>
          <w:bCs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101, de 2000, será fixado separadamente percentual de limitação para o conjunto de " projetos " e " atividades " e calculada de forma proporcional à participação dos Poderes do Município em cada um dos citados conjuntos, excluídas as despesas que constituem obrigação constitucional ou legal de execução.</w:t>
      </w:r>
    </w:p>
    <w:p w:rsidR="00194BA4" w:rsidRPr="00EA4E09" w:rsidRDefault="00194BA4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§ 1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Na hipótese da ocorrência do disposto no </w:t>
      </w:r>
      <w:r w:rsidRPr="00EA4E09">
        <w:rPr>
          <w:bCs/>
          <w:i/>
          <w:szCs w:val="24"/>
        </w:rPr>
        <w:t>caput</w:t>
      </w:r>
      <w:r w:rsidRPr="00EA4E09">
        <w:rPr>
          <w:bCs/>
          <w:szCs w:val="24"/>
        </w:rPr>
        <w:t xml:space="preserve"> deste artigo, o Poder Executivo comunicará aos demais Poderes, acompanhado da memória de cálculo, das premissas, dos parâmetros e da justificação do ato, o montante que caberá a cada um na limitação do empenho e da movimentação financeira. </w:t>
      </w:r>
    </w:p>
    <w:p w:rsidR="00D72E62" w:rsidRPr="00EA4E09" w:rsidRDefault="00D72E62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9"/>
        <w:jc w:val="both"/>
        <w:rPr>
          <w:szCs w:val="24"/>
        </w:rPr>
      </w:pPr>
      <w:r w:rsidRPr="00EA4E09">
        <w:rPr>
          <w:b/>
          <w:szCs w:val="24"/>
        </w:rPr>
        <w:t>§ 2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szCs w:val="24"/>
        </w:rPr>
        <w:t xml:space="preserve"> Os Poderes, com base na comunicação de que trata o § 1</w:t>
      </w:r>
      <w:r w:rsidRPr="00EA4E09">
        <w:rPr>
          <w:szCs w:val="24"/>
          <w:u w:val="single"/>
          <w:vertAlign w:val="superscript"/>
        </w:rPr>
        <w:t>o</w:t>
      </w:r>
      <w:r w:rsidRPr="00EA4E09">
        <w:rPr>
          <w:szCs w:val="24"/>
        </w:rPr>
        <w:t xml:space="preserve">, publicarão ato estabelecendo os montantes que, calculados na forma do </w:t>
      </w:r>
      <w:r w:rsidRPr="00EA4E09">
        <w:rPr>
          <w:i/>
          <w:szCs w:val="24"/>
        </w:rPr>
        <w:t>caput</w:t>
      </w:r>
      <w:r w:rsidRPr="00EA4E09">
        <w:rPr>
          <w:szCs w:val="24"/>
        </w:rPr>
        <w:t>, caberão aos respectivos órgãos na limitação do empenho e movimentação financeira.</w:t>
      </w:r>
    </w:p>
    <w:p w:rsidR="00EA4E09" w:rsidRPr="00EA4E09" w:rsidRDefault="00EA4E09" w:rsidP="00EA4E09">
      <w:pPr>
        <w:pStyle w:val="WW-NormalWeb"/>
        <w:spacing w:before="0" w:after="0"/>
        <w:ind w:firstLine="709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9"/>
        <w:jc w:val="both"/>
        <w:rPr>
          <w:szCs w:val="24"/>
        </w:rPr>
      </w:pPr>
      <w:r w:rsidRPr="00EA4E09">
        <w:rPr>
          <w:b/>
          <w:szCs w:val="24"/>
        </w:rPr>
        <w:t>Art. 20.</w:t>
      </w:r>
      <w:r w:rsidRPr="00EA4E09">
        <w:rPr>
          <w:szCs w:val="24"/>
        </w:rPr>
        <w:t xml:space="preserve"> Integrarão a Lei de Diretrizes Orçamentárias, os anexos de Metas Fiscais e Riscos Fiscais de que trata o art. 4º, §§ 1º, 2º e 3º da Lei Complementar nº 101, de 2000 e Anexos da Lei Federal nº 4.320, de 1964.</w:t>
      </w:r>
    </w:p>
    <w:p w:rsidR="00B54AF1" w:rsidRPr="00EA4E09" w:rsidRDefault="00B54AF1" w:rsidP="00EA4E09">
      <w:pPr>
        <w:pStyle w:val="WW-NormalWeb"/>
        <w:spacing w:before="0" w:after="0"/>
        <w:ind w:firstLine="709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left="709" w:hanging="1"/>
        <w:jc w:val="both"/>
        <w:rPr>
          <w:szCs w:val="24"/>
        </w:rPr>
      </w:pPr>
      <w:r w:rsidRPr="00EA4E09">
        <w:rPr>
          <w:b/>
          <w:szCs w:val="24"/>
        </w:rPr>
        <w:t>Art. 21.</w:t>
      </w:r>
      <w:r w:rsidRPr="00EA4E09">
        <w:rPr>
          <w:szCs w:val="24"/>
        </w:rPr>
        <w:t xml:space="preserve"> Para os efeitos do art. 16 da Lei Complementar n</w:t>
      </w:r>
      <w:r w:rsidRPr="00EA4E09">
        <w:rPr>
          <w:szCs w:val="24"/>
          <w:u w:val="single"/>
          <w:vertAlign w:val="superscript"/>
        </w:rPr>
        <w:t>o</w:t>
      </w:r>
      <w:r w:rsidRPr="00EA4E09">
        <w:rPr>
          <w:szCs w:val="24"/>
        </w:rPr>
        <w:t xml:space="preserve"> 101, de 2000:</w:t>
      </w:r>
    </w:p>
    <w:p w:rsidR="00785BB7" w:rsidRPr="00EA4E09" w:rsidRDefault="00785BB7" w:rsidP="00EA4E09">
      <w:pPr>
        <w:pStyle w:val="WW-NormalWeb"/>
        <w:spacing w:before="0" w:after="0"/>
        <w:ind w:left="709" w:hanging="1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785BB7">
        <w:rPr>
          <w:b/>
          <w:szCs w:val="24"/>
        </w:rPr>
        <w:lastRenderedPageBreak/>
        <w:t>I</w:t>
      </w:r>
      <w:r w:rsidRPr="00EA4E09">
        <w:rPr>
          <w:szCs w:val="24"/>
        </w:rPr>
        <w:t xml:space="preserve"> – </w:t>
      </w:r>
      <w:r w:rsidR="00B54AF1">
        <w:rPr>
          <w:szCs w:val="24"/>
        </w:rPr>
        <w:t>A</w:t>
      </w:r>
      <w:r w:rsidRPr="00EA4E09">
        <w:rPr>
          <w:szCs w:val="24"/>
        </w:rPr>
        <w:t>s especificações nele contidas integrarão o processo administrativo de que trata o art. 38 da Lei n</w:t>
      </w:r>
      <w:r w:rsidRPr="00EA4E09">
        <w:rPr>
          <w:szCs w:val="24"/>
          <w:u w:val="single"/>
          <w:vertAlign w:val="superscript"/>
        </w:rPr>
        <w:t>o</w:t>
      </w:r>
      <w:r w:rsidRPr="00EA4E09">
        <w:rPr>
          <w:szCs w:val="24"/>
        </w:rPr>
        <w:t xml:space="preserve"> 8.666, de 21 de junho de 1993, bem como os procedimentos de desapropriação de imóveis urbanos a que se refere o § 3</w:t>
      </w:r>
      <w:r w:rsidRPr="00EA4E09">
        <w:rPr>
          <w:szCs w:val="24"/>
          <w:u w:val="single"/>
          <w:vertAlign w:val="superscript"/>
        </w:rPr>
        <w:t>o</w:t>
      </w:r>
      <w:r w:rsidRPr="00EA4E09">
        <w:rPr>
          <w:szCs w:val="24"/>
        </w:rPr>
        <w:t xml:space="preserve"> art. 182 da Constituição; e</w:t>
      </w:r>
    </w:p>
    <w:p w:rsidR="00B54AF1" w:rsidRPr="00EA4E09" w:rsidRDefault="00B54AF1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785BB7">
        <w:rPr>
          <w:b/>
          <w:bCs/>
          <w:szCs w:val="24"/>
        </w:rPr>
        <w:t>II</w:t>
      </w:r>
      <w:r w:rsidRPr="00EA4E09">
        <w:rPr>
          <w:bCs/>
          <w:szCs w:val="24"/>
        </w:rPr>
        <w:t xml:space="preserve"> – </w:t>
      </w:r>
      <w:r w:rsidR="00B54AF1">
        <w:rPr>
          <w:bCs/>
          <w:szCs w:val="24"/>
        </w:rPr>
        <w:t>E</w:t>
      </w:r>
      <w:r w:rsidRPr="00EA4E09">
        <w:rPr>
          <w:bCs/>
          <w:szCs w:val="24"/>
        </w:rPr>
        <w:t>ntende-se como despesas irrelevantes, aquelas cujo valor não ultrapasse, para bens e serviços, os limites dos incisos I e II do art. 24 da Lei n</w:t>
      </w:r>
      <w:r w:rsidRPr="00EA4E09">
        <w:rPr>
          <w:bCs/>
          <w:szCs w:val="24"/>
          <w:u w:val="single"/>
          <w:vertAlign w:val="superscript"/>
        </w:rPr>
        <w:t xml:space="preserve"> o</w:t>
      </w:r>
      <w:r w:rsidRPr="00EA4E09">
        <w:rPr>
          <w:bCs/>
          <w:szCs w:val="24"/>
        </w:rPr>
        <w:t xml:space="preserve"> 8.666, de 1993.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Art. 22.</w:t>
      </w:r>
      <w:r w:rsidRPr="00EA4E09">
        <w:rPr>
          <w:bCs/>
          <w:szCs w:val="24"/>
        </w:rPr>
        <w:t xml:space="preserve"> Para efeito do disposto no art. 42 da Lei Complementar n</w:t>
      </w:r>
      <w:r w:rsidRPr="00EA4E09">
        <w:rPr>
          <w:bCs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101, de 2000: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785BB7">
        <w:rPr>
          <w:b/>
          <w:bCs/>
          <w:szCs w:val="24"/>
        </w:rPr>
        <w:t>I</w:t>
      </w:r>
      <w:r w:rsidRPr="00EA4E09">
        <w:rPr>
          <w:bCs/>
          <w:szCs w:val="24"/>
        </w:rPr>
        <w:t xml:space="preserve"> – </w:t>
      </w:r>
      <w:r w:rsidR="00B54AF1">
        <w:rPr>
          <w:bCs/>
          <w:szCs w:val="24"/>
        </w:rPr>
        <w:t>C</w:t>
      </w:r>
      <w:r w:rsidRPr="00EA4E09">
        <w:rPr>
          <w:bCs/>
          <w:szCs w:val="24"/>
        </w:rPr>
        <w:t>onsidera-se contraída a obrigação no momento da formalização do contrato administrativo ou instrumento congênere; e</w:t>
      </w:r>
    </w:p>
    <w:p w:rsidR="00A5008C" w:rsidRPr="00EA4E09" w:rsidRDefault="00A5008C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785BB7">
        <w:rPr>
          <w:b/>
          <w:bCs/>
          <w:szCs w:val="24"/>
        </w:rPr>
        <w:t>II</w:t>
      </w:r>
      <w:r w:rsidRPr="00EA4E09">
        <w:rPr>
          <w:bCs/>
          <w:szCs w:val="24"/>
        </w:rPr>
        <w:t xml:space="preserve"> – </w:t>
      </w:r>
      <w:r w:rsidR="00B54AF1">
        <w:rPr>
          <w:bCs/>
          <w:szCs w:val="24"/>
        </w:rPr>
        <w:t>N</w:t>
      </w:r>
      <w:r w:rsidRPr="00EA4E09">
        <w:rPr>
          <w:bCs/>
          <w:szCs w:val="24"/>
        </w:rPr>
        <w:t>o caso de despesas relativas a prestação de serviços já existentes e destinados à manutenção da administração pública, considera-se como compromissadas apenas as prestações cujo pagamento deva se verificar no exercício financeiro, observado o cronograma pactuado.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bCs/>
          <w:szCs w:val="24"/>
        </w:rPr>
      </w:pPr>
      <w:r w:rsidRPr="00EA4E09">
        <w:rPr>
          <w:b/>
          <w:szCs w:val="24"/>
        </w:rPr>
        <w:t>Art. 23.</w:t>
      </w:r>
      <w:r w:rsidRPr="00EA4E09">
        <w:rPr>
          <w:bCs/>
          <w:szCs w:val="24"/>
        </w:rPr>
        <w:t xml:space="preserve"> São vedados quaisquer procedimentos pelos ordenadores de despesa que viabilizem a execução de despesas sem comprovada e suficiente disponibilidade de dotação orçamentária.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right="23" w:firstLine="708"/>
        <w:jc w:val="both"/>
        <w:rPr>
          <w:bCs/>
          <w:szCs w:val="24"/>
        </w:rPr>
      </w:pPr>
      <w:r w:rsidRPr="00EA4E09">
        <w:rPr>
          <w:b/>
          <w:szCs w:val="24"/>
        </w:rPr>
        <w:t>Art. 24.</w:t>
      </w:r>
      <w:r w:rsidRPr="00EA4E09">
        <w:rPr>
          <w:bCs/>
          <w:szCs w:val="24"/>
        </w:rPr>
        <w:t xml:space="preserve"> Os Poderes deverão elaborar e publicar até </w:t>
      </w:r>
      <w:r w:rsidR="00A5008C">
        <w:rPr>
          <w:bCs/>
          <w:szCs w:val="24"/>
        </w:rPr>
        <w:t>30 (</w:t>
      </w:r>
      <w:r w:rsidRPr="00EA4E09">
        <w:rPr>
          <w:bCs/>
          <w:szCs w:val="24"/>
        </w:rPr>
        <w:t>trinta</w:t>
      </w:r>
      <w:r w:rsidR="00A5008C">
        <w:rPr>
          <w:bCs/>
          <w:szCs w:val="24"/>
        </w:rPr>
        <w:t>)</w:t>
      </w:r>
      <w:r w:rsidRPr="00EA4E09">
        <w:rPr>
          <w:bCs/>
          <w:szCs w:val="24"/>
        </w:rPr>
        <w:t xml:space="preserve"> dias após a publicação da Lei Orçamentária de </w:t>
      </w:r>
      <w:r w:rsidR="008D2842">
        <w:rPr>
          <w:bCs/>
          <w:szCs w:val="24"/>
        </w:rPr>
        <w:t>2022</w:t>
      </w:r>
      <w:r w:rsidRPr="00EA4E09">
        <w:rPr>
          <w:bCs/>
          <w:szCs w:val="24"/>
        </w:rPr>
        <w:t>, a programação financeira e o cronograma anual de desembolso mensal, nos termos do art. 8</w:t>
      </w:r>
      <w:r w:rsidRPr="00EA4E09">
        <w:rPr>
          <w:bCs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da Lei Complementar n</w:t>
      </w:r>
      <w:r w:rsidRPr="00EA4E09">
        <w:rPr>
          <w:bCs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101, de 2000.</w:t>
      </w:r>
    </w:p>
    <w:p w:rsidR="00EA4E09" w:rsidRPr="00EA4E09" w:rsidRDefault="00EA4E09" w:rsidP="00EA4E09">
      <w:pPr>
        <w:pStyle w:val="WW-NormalWeb"/>
        <w:spacing w:before="0" w:after="0"/>
        <w:ind w:right="23"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right="23" w:firstLine="708"/>
        <w:jc w:val="both"/>
        <w:rPr>
          <w:bCs/>
          <w:szCs w:val="24"/>
        </w:rPr>
      </w:pPr>
      <w:r w:rsidRPr="00EA4E09">
        <w:rPr>
          <w:b/>
          <w:szCs w:val="24"/>
        </w:rPr>
        <w:t>§ 1</w:t>
      </w:r>
      <w:r w:rsidRPr="00EA4E09">
        <w:rPr>
          <w:b/>
          <w:szCs w:val="24"/>
          <w:u w:val="single"/>
          <w:vertAlign w:val="superscript"/>
        </w:rPr>
        <w:t>o</w:t>
      </w:r>
      <w:r w:rsidRPr="00EA4E09">
        <w:rPr>
          <w:bCs/>
          <w:szCs w:val="24"/>
        </w:rPr>
        <w:t xml:space="preserve"> O Poder Legislativo, terá como referencial o repasse previsto no art. 168 da Constituição, na forma de duodécimos, na razão de </w:t>
      </w:r>
      <w:r w:rsidR="001A1A12">
        <w:rPr>
          <w:bCs/>
          <w:szCs w:val="24"/>
        </w:rPr>
        <w:t>1/12 (</w:t>
      </w:r>
      <w:proofErr w:type="gramStart"/>
      <w:r w:rsidR="00D61F55" w:rsidRPr="00EA4E09">
        <w:rPr>
          <w:bCs/>
          <w:szCs w:val="24"/>
        </w:rPr>
        <w:t>um doze avos</w:t>
      </w:r>
      <w:proofErr w:type="gramEnd"/>
      <w:r w:rsidR="001A1A12">
        <w:rPr>
          <w:bCs/>
          <w:szCs w:val="24"/>
        </w:rPr>
        <w:t>)</w:t>
      </w:r>
      <w:r w:rsidRPr="00EA4E09">
        <w:rPr>
          <w:bCs/>
          <w:szCs w:val="24"/>
        </w:rPr>
        <w:t xml:space="preserve"> por mês.</w:t>
      </w:r>
    </w:p>
    <w:p w:rsidR="00EA4E09" w:rsidRPr="00EA4E09" w:rsidRDefault="00EA4E09" w:rsidP="00EA4E09">
      <w:pPr>
        <w:pStyle w:val="WW-NormalWeb"/>
        <w:spacing w:before="0" w:after="0"/>
        <w:ind w:right="23"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szCs w:val="24"/>
        </w:rPr>
        <w:t xml:space="preserve">Art. 25 </w:t>
      </w:r>
      <w:r w:rsidRPr="00EA4E09">
        <w:rPr>
          <w:szCs w:val="24"/>
        </w:rPr>
        <w:t>Fica autorizado ao Poder Executivo destinar emenda de iniciativa parlamentar à Lei Orçamentária Anual – LOA.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szCs w:val="24"/>
        </w:rPr>
        <w:t xml:space="preserve"> </w:t>
      </w: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785BB7">
        <w:rPr>
          <w:b/>
          <w:szCs w:val="24"/>
        </w:rPr>
        <w:t>I</w:t>
      </w:r>
      <w:r w:rsidRPr="00EA4E09">
        <w:rPr>
          <w:szCs w:val="24"/>
        </w:rPr>
        <w:t xml:space="preserve"> - A totalidade das emendas não poderá ultrapassar o limite de um inteiro e dois décimos (1,2%) da receita corrente líquida realizada no exercício anterior. </w:t>
      </w:r>
    </w:p>
    <w:p w:rsidR="00192F02" w:rsidRPr="00EA4E09" w:rsidRDefault="00192F02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785BB7">
        <w:rPr>
          <w:b/>
          <w:szCs w:val="24"/>
        </w:rPr>
        <w:t>II</w:t>
      </w:r>
      <w:r w:rsidRPr="00EA4E09">
        <w:rPr>
          <w:szCs w:val="24"/>
        </w:rPr>
        <w:t xml:space="preserve"> - Metade desse percentual, 0,6%, deverá ser empregada em ações e serviços de Saúde, exceto despesas com pessoal e encargos. </w:t>
      </w:r>
    </w:p>
    <w:p w:rsidR="00192F02" w:rsidRPr="00EA4E09" w:rsidRDefault="00192F02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785BB7">
        <w:rPr>
          <w:b/>
          <w:szCs w:val="24"/>
        </w:rPr>
        <w:t>III</w:t>
      </w:r>
      <w:r w:rsidRPr="00EA4E09">
        <w:rPr>
          <w:szCs w:val="24"/>
        </w:rPr>
        <w:t xml:space="preserve"> - As emendas somente poderão ser apresentadas após o registro de entrada da Lei Orçamentária Anual – LOA no Poder Legislativo. </w:t>
      </w:r>
    </w:p>
    <w:p w:rsidR="00192F02" w:rsidRPr="00EA4E09" w:rsidRDefault="00192F02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192F02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785BB7">
        <w:rPr>
          <w:b/>
          <w:szCs w:val="24"/>
        </w:rPr>
        <w:t>IV</w:t>
      </w:r>
      <w:r w:rsidRPr="00EA4E09">
        <w:rPr>
          <w:szCs w:val="24"/>
        </w:rPr>
        <w:t xml:space="preserve"> – Cada emenda deverá ser elaborada em termos sintéticos e analíticos, com indicação do propositor, setor beneficiado, acompanhada de pesquisa de preço do serviço/equipamento a ser adquirido e parecer técnico sobre a proposição. 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szCs w:val="24"/>
        </w:rPr>
        <w:t xml:space="preserve"> 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785BB7">
        <w:rPr>
          <w:b/>
          <w:szCs w:val="24"/>
        </w:rPr>
        <w:t>V</w:t>
      </w:r>
      <w:r w:rsidRPr="00EA4E09">
        <w:rPr>
          <w:szCs w:val="24"/>
        </w:rPr>
        <w:t xml:space="preserve"> – O prazo de deliberação das emendas será o mesmo estipulado para o Projeto de Lei Orçamentária – LOA.  </w:t>
      </w: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EA4E09" w:rsidRPr="00EA4E09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  <w:r w:rsidRPr="00EA4E09">
        <w:rPr>
          <w:b/>
          <w:szCs w:val="24"/>
        </w:rPr>
        <w:t xml:space="preserve">Art. 26 </w:t>
      </w:r>
      <w:r w:rsidRPr="00EA4E09">
        <w:rPr>
          <w:szCs w:val="24"/>
        </w:rPr>
        <w:t>Se o autógrafo da lei orçamentária não for devolvido ao Poder Executivo até o dia 31 de dezembro de 2020, fica esse Poder autorizado a realizar a proposta orçamentária até a sua aprovação e remessa pelo Poder Legislativo na base de 1/12 (</w:t>
      </w:r>
      <w:proofErr w:type="gramStart"/>
      <w:r w:rsidRPr="00EA4E09">
        <w:rPr>
          <w:szCs w:val="24"/>
        </w:rPr>
        <w:t>um doze avos</w:t>
      </w:r>
      <w:proofErr w:type="gramEnd"/>
      <w:r w:rsidRPr="00EA4E09">
        <w:rPr>
          <w:szCs w:val="24"/>
        </w:rPr>
        <w:t xml:space="preserve">) em cada mês. </w:t>
      </w:r>
    </w:p>
    <w:p w:rsidR="00EA4E09" w:rsidRPr="00F04D8D" w:rsidRDefault="00EA4E09" w:rsidP="00EA4E09">
      <w:pPr>
        <w:pStyle w:val="WW-NormalWeb"/>
        <w:spacing w:before="0" w:after="0"/>
        <w:ind w:firstLine="708"/>
        <w:jc w:val="both"/>
        <w:rPr>
          <w:szCs w:val="24"/>
        </w:rPr>
      </w:pPr>
    </w:p>
    <w:p w:rsidR="00F04D8D" w:rsidRDefault="00F04D8D" w:rsidP="00F04D8D">
      <w:pPr>
        <w:ind w:firstLine="708"/>
        <w:rPr>
          <w:sz w:val="24"/>
          <w:szCs w:val="24"/>
        </w:rPr>
      </w:pPr>
      <w:r w:rsidRPr="00F04D8D">
        <w:rPr>
          <w:b/>
          <w:sz w:val="24"/>
          <w:szCs w:val="24"/>
        </w:rPr>
        <w:lastRenderedPageBreak/>
        <w:t>Art. 27</w:t>
      </w:r>
      <w:r w:rsidRPr="00F04D8D">
        <w:rPr>
          <w:sz w:val="24"/>
          <w:szCs w:val="24"/>
        </w:rPr>
        <w:t xml:space="preserve"> Fica o Poder Executivo autorizado, nos termos do artigo 167, inciso VI, da Constituição Federal, a efetuar, </w:t>
      </w:r>
      <w:r w:rsidRPr="00856663">
        <w:rPr>
          <w:sz w:val="24"/>
          <w:szCs w:val="24"/>
        </w:rPr>
        <w:t>até o limite de 5</w:t>
      </w:r>
      <w:r w:rsidR="00A479E8">
        <w:rPr>
          <w:sz w:val="24"/>
          <w:szCs w:val="24"/>
        </w:rPr>
        <w:t xml:space="preserve"> (cinco) </w:t>
      </w:r>
      <w:r w:rsidRPr="00856663">
        <w:rPr>
          <w:sz w:val="24"/>
          <w:szCs w:val="24"/>
        </w:rPr>
        <w:t>% do orçamento da despesa,</w:t>
      </w:r>
      <w:r w:rsidRPr="00F04D8D">
        <w:rPr>
          <w:sz w:val="24"/>
          <w:szCs w:val="24"/>
        </w:rPr>
        <w:t xml:space="preserve"> transposições, remanejamentos e transferências orçamentárias entre Órgãos, programas e categorias econômicas de despesa.</w:t>
      </w:r>
    </w:p>
    <w:p w:rsidR="00192F02" w:rsidRPr="00F04D8D" w:rsidRDefault="00192F02" w:rsidP="00F04D8D">
      <w:pPr>
        <w:ind w:firstLine="708"/>
        <w:rPr>
          <w:sz w:val="24"/>
          <w:szCs w:val="24"/>
        </w:rPr>
      </w:pPr>
    </w:p>
    <w:p w:rsidR="00F04D8D" w:rsidRDefault="00F04D8D" w:rsidP="00F04D8D">
      <w:pPr>
        <w:rPr>
          <w:sz w:val="24"/>
          <w:szCs w:val="24"/>
        </w:rPr>
      </w:pPr>
      <w:r w:rsidRPr="00F04D8D">
        <w:rPr>
          <w:sz w:val="24"/>
          <w:szCs w:val="24"/>
        </w:rPr>
        <w:tab/>
        <w:t xml:space="preserve">§ 1º Poderão ser alteradas também a classificação funcional, as fontes de recursos e os elementos de despesas, para atender às necessidades de execução, desde que verificada a inviabilidade técnica, operacional ou econômica da execução do crédito aprovado. </w:t>
      </w:r>
    </w:p>
    <w:p w:rsidR="00192F02" w:rsidRPr="00F04D8D" w:rsidRDefault="00192F02" w:rsidP="00F04D8D">
      <w:pPr>
        <w:rPr>
          <w:sz w:val="24"/>
          <w:szCs w:val="24"/>
        </w:rPr>
      </w:pPr>
    </w:p>
    <w:p w:rsidR="00F04D8D" w:rsidRDefault="00F04D8D" w:rsidP="00F04D8D">
      <w:pPr>
        <w:rPr>
          <w:sz w:val="24"/>
          <w:szCs w:val="24"/>
        </w:rPr>
      </w:pPr>
      <w:r w:rsidRPr="00F04D8D">
        <w:rPr>
          <w:sz w:val="24"/>
          <w:szCs w:val="24"/>
        </w:rPr>
        <w:tab/>
        <w:t>§ 2º A transposição, transferência ou remanejamento não poderá resultar em alteração dos valores das programações aprovadas na Lei Orçamentária ou em créditos adicionais.</w:t>
      </w:r>
    </w:p>
    <w:p w:rsidR="00C45667" w:rsidRDefault="00C45667" w:rsidP="00F04D8D">
      <w:pPr>
        <w:rPr>
          <w:sz w:val="24"/>
          <w:szCs w:val="24"/>
        </w:rPr>
      </w:pPr>
    </w:p>
    <w:p w:rsidR="00C45667" w:rsidRPr="00F04D8D" w:rsidRDefault="00C45667" w:rsidP="00F04D8D">
      <w:pPr>
        <w:rPr>
          <w:sz w:val="24"/>
          <w:szCs w:val="24"/>
        </w:rPr>
      </w:pPr>
      <w:r w:rsidRPr="00C45667">
        <w:rPr>
          <w:sz w:val="28"/>
          <w:szCs w:val="24"/>
        </w:rPr>
        <w:tab/>
      </w:r>
      <w:r w:rsidRPr="00C45667">
        <w:rPr>
          <w:b/>
          <w:bCs/>
          <w:sz w:val="22"/>
          <w:szCs w:val="24"/>
        </w:rPr>
        <w:t>Art. 28</w:t>
      </w:r>
      <w:r>
        <w:rPr>
          <w:sz w:val="24"/>
          <w:szCs w:val="24"/>
        </w:rPr>
        <w:tab/>
      </w:r>
      <w:proofErr w:type="gramStart"/>
      <w:r w:rsidR="006D0686">
        <w:rPr>
          <w:sz w:val="24"/>
          <w:szCs w:val="24"/>
        </w:rPr>
        <w:t xml:space="preserve"> </w:t>
      </w:r>
      <w:r w:rsidRPr="00F04D8D">
        <w:rPr>
          <w:sz w:val="24"/>
          <w:szCs w:val="24"/>
        </w:rPr>
        <w:t>Fica</w:t>
      </w:r>
      <w:proofErr w:type="gramEnd"/>
      <w:r w:rsidRPr="00F04D8D">
        <w:rPr>
          <w:sz w:val="24"/>
          <w:szCs w:val="24"/>
        </w:rPr>
        <w:t xml:space="preserve"> o Poder Executivo autorizado</w:t>
      </w:r>
      <w:r w:rsidR="006D0686">
        <w:rPr>
          <w:sz w:val="24"/>
          <w:szCs w:val="24"/>
        </w:rPr>
        <w:t xml:space="preserve"> a abrir crédito adicional para</w:t>
      </w:r>
      <w:r>
        <w:rPr>
          <w:sz w:val="24"/>
          <w:szCs w:val="24"/>
        </w:rPr>
        <w:t xml:space="preserve"> </w:t>
      </w:r>
      <w:r w:rsidR="006D0686">
        <w:rPr>
          <w:sz w:val="24"/>
          <w:szCs w:val="24"/>
        </w:rPr>
        <w:t>realizar a realocação de Fonte de Recursos dentro d</w:t>
      </w:r>
      <w:r w:rsidR="00924325">
        <w:rPr>
          <w:sz w:val="24"/>
          <w:szCs w:val="24"/>
        </w:rPr>
        <w:t>e</w:t>
      </w:r>
      <w:r w:rsidR="006D0686">
        <w:rPr>
          <w:sz w:val="24"/>
          <w:szCs w:val="24"/>
        </w:rPr>
        <w:t xml:space="preserve"> mesm</w:t>
      </w:r>
      <w:r w:rsidR="00924325">
        <w:rPr>
          <w:sz w:val="24"/>
          <w:szCs w:val="24"/>
        </w:rPr>
        <w:t>o</w:t>
      </w:r>
      <w:r w:rsidR="006D0686">
        <w:rPr>
          <w:sz w:val="24"/>
          <w:szCs w:val="24"/>
        </w:rPr>
        <w:t xml:space="preserve"> </w:t>
      </w:r>
      <w:r w:rsidR="00924325">
        <w:rPr>
          <w:sz w:val="24"/>
          <w:szCs w:val="24"/>
        </w:rPr>
        <w:t>elemento de despesa, já previsto no orçamento</w:t>
      </w:r>
      <w:r w:rsidR="006D0686">
        <w:rPr>
          <w:sz w:val="24"/>
          <w:szCs w:val="24"/>
        </w:rPr>
        <w:t>, sem que esta alteração impacte no limite</w:t>
      </w:r>
      <w:r w:rsidR="00924325">
        <w:rPr>
          <w:sz w:val="24"/>
          <w:szCs w:val="24"/>
        </w:rPr>
        <w:t xml:space="preserve"> percentual de suplementação</w:t>
      </w:r>
      <w:r w:rsidR="006D0686">
        <w:rPr>
          <w:sz w:val="24"/>
          <w:szCs w:val="24"/>
        </w:rPr>
        <w:t xml:space="preserve"> </w:t>
      </w:r>
      <w:r w:rsidR="00924325">
        <w:rPr>
          <w:sz w:val="24"/>
          <w:szCs w:val="24"/>
        </w:rPr>
        <w:t xml:space="preserve">autorizado </w:t>
      </w:r>
      <w:r w:rsidR="006D0686">
        <w:rPr>
          <w:sz w:val="24"/>
          <w:szCs w:val="24"/>
        </w:rPr>
        <w:t>na Lei Orçamentária Anual.</w:t>
      </w:r>
    </w:p>
    <w:p w:rsidR="00924325" w:rsidRDefault="00924325" w:rsidP="00EA4E09">
      <w:pPr>
        <w:pStyle w:val="Recuodecorpodetexto21"/>
        <w:ind w:left="0" w:firstLine="708"/>
        <w:jc w:val="both"/>
        <w:rPr>
          <w:rFonts w:ascii="Times New Roman" w:hAnsi="Times New Roman" w:cs="Times New Roman"/>
          <w:b/>
          <w:bCs/>
          <w:szCs w:val="24"/>
        </w:rPr>
      </w:pPr>
    </w:p>
    <w:p w:rsidR="00EA4E09" w:rsidRPr="00EA4E09" w:rsidRDefault="00EA4E09" w:rsidP="00EA4E09">
      <w:pPr>
        <w:pStyle w:val="Recuodecorpodetexto21"/>
        <w:ind w:left="0" w:firstLine="708"/>
        <w:jc w:val="both"/>
        <w:rPr>
          <w:rFonts w:ascii="Times New Roman" w:hAnsi="Times New Roman" w:cs="Times New Roman"/>
          <w:szCs w:val="24"/>
        </w:rPr>
      </w:pPr>
      <w:bookmarkStart w:id="0" w:name="_GoBack"/>
      <w:bookmarkEnd w:id="0"/>
      <w:r w:rsidRPr="00EA4E09">
        <w:rPr>
          <w:rFonts w:ascii="Times New Roman" w:hAnsi="Times New Roman" w:cs="Times New Roman"/>
          <w:b/>
          <w:bCs/>
          <w:szCs w:val="24"/>
        </w:rPr>
        <w:t>Art. 2</w:t>
      </w:r>
      <w:r w:rsidR="00C45667">
        <w:rPr>
          <w:rFonts w:ascii="Times New Roman" w:hAnsi="Times New Roman" w:cs="Times New Roman"/>
          <w:b/>
          <w:bCs/>
          <w:szCs w:val="24"/>
        </w:rPr>
        <w:t>9</w:t>
      </w:r>
      <w:r>
        <w:rPr>
          <w:rFonts w:ascii="Times New Roman" w:hAnsi="Times New Roman" w:cs="Times New Roman"/>
          <w:szCs w:val="24"/>
        </w:rPr>
        <w:t xml:space="preserve"> </w:t>
      </w:r>
      <w:r w:rsidRPr="00EA4E09">
        <w:rPr>
          <w:rFonts w:ascii="Times New Roman" w:hAnsi="Times New Roman" w:cs="Times New Roman"/>
          <w:szCs w:val="24"/>
        </w:rPr>
        <w:t>Esta Lei entra em vigor na data de sua publicação.</w:t>
      </w:r>
    </w:p>
    <w:p w:rsidR="00EA4E09" w:rsidRPr="00EA4E09" w:rsidRDefault="00EA4E09" w:rsidP="00EA4E09">
      <w:pPr>
        <w:pStyle w:val="Recuodecorpodetexto21"/>
        <w:tabs>
          <w:tab w:val="left" w:pos="3904"/>
        </w:tabs>
        <w:ind w:left="0" w:firstLine="0"/>
        <w:jc w:val="both"/>
        <w:rPr>
          <w:rFonts w:ascii="Times New Roman" w:hAnsi="Times New Roman" w:cs="Times New Roman"/>
          <w:szCs w:val="24"/>
        </w:rPr>
      </w:pPr>
    </w:p>
    <w:p w:rsidR="00EA4E09" w:rsidRPr="00EA4E09" w:rsidRDefault="00EA4E09" w:rsidP="00EA4E09">
      <w:pPr>
        <w:pStyle w:val="Recuodecorpodetexto21"/>
        <w:ind w:left="0" w:firstLine="0"/>
        <w:jc w:val="both"/>
        <w:rPr>
          <w:rFonts w:ascii="Times New Roman" w:hAnsi="Times New Roman" w:cs="Times New Roman"/>
          <w:szCs w:val="24"/>
        </w:rPr>
      </w:pPr>
      <w:r w:rsidRPr="00EA4E09">
        <w:rPr>
          <w:rFonts w:ascii="Times New Roman" w:hAnsi="Times New Roman" w:cs="Times New Roman"/>
          <w:szCs w:val="24"/>
        </w:rPr>
        <w:tab/>
        <w:t>Vista Alegre do Alto, 2</w:t>
      </w:r>
      <w:r w:rsidR="00E17FAB">
        <w:rPr>
          <w:rFonts w:ascii="Times New Roman" w:hAnsi="Times New Roman" w:cs="Times New Roman"/>
          <w:szCs w:val="24"/>
        </w:rPr>
        <w:t>9</w:t>
      </w:r>
      <w:r w:rsidRPr="00EA4E09">
        <w:rPr>
          <w:rFonts w:ascii="Times New Roman" w:hAnsi="Times New Roman" w:cs="Times New Roman"/>
          <w:szCs w:val="24"/>
        </w:rPr>
        <w:t xml:space="preserve"> de </w:t>
      </w:r>
      <w:r w:rsidR="00E17FAB">
        <w:rPr>
          <w:rFonts w:ascii="Times New Roman" w:hAnsi="Times New Roman" w:cs="Times New Roman"/>
          <w:szCs w:val="24"/>
        </w:rPr>
        <w:t xml:space="preserve">abril </w:t>
      </w:r>
      <w:r w:rsidRPr="00EA4E09">
        <w:rPr>
          <w:rFonts w:ascii="Times New Roman" w:hAnsi="Times New Roman" w:cs="Times New Roman"/>
          <w:szCs w:val="24"/>
        </w:rPr>
        <w:t>de 202</w:t>
      </w:r>
      <w:r w:rsidR="00E17FAB">
        <w:rPr>
          <w:rFonts w:ascii="Times New Roman" w:hAnsi="Times New Roman" w:cs="Times New Roman"/>
          <w:szCs w:val="24"/>
        </w:rPr>
        <w:t>1</w:t>
      </w:r>
      <w:r w:rsidRPr="00EA4E09">
        <w:rPr>
          <w:rFonts w:ascii="Times New Roman" w:hAnsi="Times New Roman" w:cs="Times New Roman"/>
          <w:szCs w:val="24"/>
        </w:rPr>
        <w:t>.</w:t>
      </w:r>
    </w:p>
    <w:p w:rsidR="00EA4E09" w:rsidRDefault="00EA4E09" w:rsidP="00EA4E09">
      <w:pPr>
        <w:pStyle w:val="Recuodecorpodetexto21"/>
        <w:ind w:left="0" w:firstLine="708"/>
        <w:jc w:val="both"/>
        <w:rPr>
          <w:rFonts w:ascii="Times New Roman" w:hAnsi="Times New Roman" w:cs="Times New Roman"/>
          <w:szCs w:val="24"/>
        </w:rPr>
      </w:pPr>
    </w:p>
    <w:p w:rsidR="00E17FAB" w:rsidRDefault="00E17FAB" w:rsidP="00EA4E09">
      <w:pPr>
        <w:pStyle w:val="Recuodecorpodetexto21"/>
        <w:ind w:left="0" w:firstLine="708"/>
        <w:jc w:val="both"/>
        <w:rPr>
          <w:rFonts w:ascii="Times New Roman" w:hAnsi="Times New Roman" w:cs="Times New Roman"/>
          <w:szCs w:val="24"/>
        </w:rPr>
      </w:pPr>
    </w:p>
    <w:p w:rsidR="00E17FAB" w:rsidRPr="00EA4E09" w:rsidRDefault="00E17FAB" w:rsidP="00EA4E09">
      <w:pPr>
        <w:pStyle w:val="Recuodecorpodetexto21"/>
        <w:ind w:left="0" w:firstLine="708"/>
        <w:jc w:val="both"/>
        <w:rPr>
          <w:rFonts w:ascii="Times New Roman" w:hAnsi="Times New Roman" w:cs="Times New Roman"/>
          <w:szCs w:val="24"/>
        </w:rPr>
      </w:pPr>
    </w:p>
    <w:p w:rsidR="00EA4E09" w:rsidRDefault="00EA4E09" w:rsidP="00EA4E09">
      <w:pPr>
        <w:rPr>
          <w:sz w:val="24"/>
          <w:szCs w:val="24"/>
        </w:rPr>
      </w:pPr>
    </w:p>
    <w:p w:rsidR="00194BA4" w:rsidRPr="00EA4E09" w:rsidRDefault="00194BA4" w:rsidP="00EA4E09">
      <w:pPr>
        <w:rPr>
          <w:sz w:val="24"/>
          <w:szCs w:val="24"/>
        </w:rPr>
      </w:pPr>
    </w:p>
    <w:p w:rsidR="00EA4E09" w:rsidRPr="00EA4E09" w:rsidRDefault="00EA4E09" w:rsidP="00EA4E09">
      <w:pPr>
        <w:rPr>
          <w:sz w:val="24"/>
          <w:szCs w:val="24"/>
        </w:rPr>
      </w:pPr>
      <w:r w:rsidRPr="00EA4E09">
        <w:rPr>
          <w:sz w:val="24"/>
          <w:szCs w:val="24"/>
        </w:rPr>
        <w:tab/>
      </w:r>
    </w:p>
    <w:p w:rsidR="0084729F" w:rsidRPr="00EA4E09" w:rsidRDefault="0084729F" w:rsidP="00BD20F7">
      <w:pPr>
        <w:suppressAutoHyphens/>
        <w:rPr>
          <w:sz w:val="24"/>
          <w:szCs w:val="24"/>
          <w:lang w:eastAsia="ar-SA"/>
        </w:rPr>
      </w:pPr>
    </w:p>
    <w:p w:rsidR="00433CC5" w:rsidRPr="00EA4E09" w:rsidRDefault="00501EA9" w:rsidP="00433CC5">
      <w:pPr>
        <w:pStyle w:val="Ttulo6"/>
        <w:jc w:val="center"/>
        <w:rPr>
          <w:rFonts w:ascii="Times New Roman" w:hAnsi="Times New Roman"/>
          <w:sz w:val="24"/>
          <w:szCs w:val="24"/>
        </w:rPr>
      </w:pPr>
      <w:r w:rsidRPr="00EA4E09">
        <w:rPr>
          <w:rFonts w:ascii="Times New Roman" w:hAnsi="Times New Roman"/>
          <w:sz w:val="24"/>
          <w:szCs w:val="24"/>
        </w:rPr>
        <w:t>LUIS ANTONIO FIORANI</w:t>
      </w:r>
    </w:p>
    <w:p w:rsidR="00710FB0" w:rsidRPr="00EA4E09" w:rsidRDefault="00501EA9" w:rsidP="0084625F">
      <w:pPr>
        <w:pStyle w:val="Ttulo6"/>
        <w:jc w:val="center"/>
        <w:rPr>
          <w:rFonts w:ascii="Times New Roman" w:hAnsi="Times New Roman"/>
          <w:sz w:val="24"/>
          <w:szCs w:val="24"/>
        </w:rPr>
      </w:pPr>
      <w:r w:rsidRPr="00EA4E09">
        <w:rPr>
          <w:rFonts w:ascii="Times New Roman" w:hAnsi="Times New Roman"/>
          <w:sz w:val="24"/>
          <w:szCs w:val="24"/>
        </w:rPr>
        <w:t xml:space="preserve"> </w:t>
      </w:r>
      <w:r w:rsidR="003E405F" w:rsidRPr="00EA4E09">
        <w:rPr>
          <w:rFonts w:ascii="Times New Roman" w:hAnsi="Times New Roman"/>
          <w:sz w:val="24"/>
          <w:szCs w:val="24"/>
        </w:rPr>
        <w:t>Prefeito Municipal</w:t>
      </w:r>
    </w:p>
    <w:sectPr w:rsidR="00710FB0" w:rsidRPr="00EA4E09" w:rsidSect="00710FB0">
      <w:headerReference w:type="default" r:id="rId8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BBF" w:rsidRDefault="005C5BBF" w:rsidP="003D5CB4">
      <w:r>
        <w:separator/>
      </w:r>
    </w:p>
  </w:endnote>
  <w:endnote w:type="continuationSeparator" w:id="0">
    <w:p w:rsidR="005C5BBF" w:rsidRDefault="005C5BBF" w:rsidP="003D5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 Serif 10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Sans L">
    <w:altName w:val="Arial"/>
    <w:charset w:val="00"/>
    <w:family w:val="swiss"/>
    <w:pitch w:val="variable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Draf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BBF" w:rsidRDefault="005C5BBF" w:rsidP="003D5CB4">
      <w:r>
        <w:separator/>
      </w:r>
    </w:p>
  </w:footnote>
  <w:footnote w:type="continuationSeparator" w:id="0">
    <w:p w:rsidR="005C5BBF" w:rsidRDefault="005C5BBF" w:rsidP="003D5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1E" w:rsidRPr="00E24E07" w:rsidRDefault="003B741E" w:rsidP="003D5CB4">
    <w:pPr>
      <w:pStyle w:val="Ttulo"/>
      <w:ind w:right="-47"/>
      <w:rPr>
        <w:szCs w:val="28"/>
      </w:rPr>
    </w:pPr>
    <w:r w:rsidRPr="00E24E07">
      <w:rPr>
        <w:szCs w:val="28"/>
      </w:rPr>
      <w:t>MUNICÍPIO DE VISTA ALEGRE DO ALTO</w:t>
    </w:r>
  </w:p>
  <w:p w:rsidR="003B741E" w:rsidRPr="003D5CB4" w:rsidRDefault="003B741E" w:rsidP="003D5CB4">
    <w:pPr>
      <w:pStyle w:val="Ttulo"/>
      <w:ind w:right="-47"/>
      <w:rPr>
        <w:b w:val="0"/>
        <w:sz w:val="24"/>
        <w:szCs w:val="24"/>
        <w:u w:val="none"/>
        <w:lang w:val="en-US"/>
      </w:rPr>
    </w:pPr>
    <w:proofErr w:type="spellStart"/>
    <w:r w:rsidRPr="003D5CB4">
      <w:rPr>
        <w:b w:val="0"/>
        <w:sz w:val="24"/>
        <w:szCs w:val="24"/>
        <w:u w:val="none"/>
        <w:lang w:val="en-US"/>
      </w:rPr>
      <w:t>Praça</w:t>
    </w:r>
    <w:proofErr w:type="spellEnd"/>
    <w:r w:rsidRPr="003D5CB4">
      <w:rPr>
        <w:b w:val="0"/>
        <w:sz w:val="24"/>
        <w:szCs w:val="24"/>
        <w:u w:val="none"/>
        <w:lang w:val="en-US"/>
      </w:rPr>
      <w:t xml:space="preserve"> Dr. E. H. Ower Sandolth, 278 – Cep 15920-000</w:t>
    </w:r>
  </w:p>
  <w:p w:rsidR="003B741E" w:rsidRPr="003D5CB4" w:rsidRDefault="003B741E" w:rsidP="003D5CB4">
    <w:pPr>
      <w:pStyle w:val="Ttulo"/>
      <w:ind w:right="-47"/>
      <w:rPr>
        <w:b w:val="0"/>
        <w:sz w:val="24"/>
        <w:szCs w:val="24"/>
        <w:u w:val="none"/>
      </w:rPr>
    </w:pPr>
    <w:r w:rsidRPr="003D5CB4">
      <w:rPr>
        <w:b w:val="0"/>
        <w:sz w:val="24"/>
        <w:szCs w:val="24"/>
        <w:u w:val="none"/>
      </w:rPr>
      <w:t>Vista Alegre do Alto- Estado de São Paulo</w:t>
    </w:r>
  </w:p>
  <w:p w:rsidR="003B741E" w:rsidRPr="003D5CB4" w:rsidRDefault="003B741E" w:rsidP="003D5CB4">
    <w:pPr>
      <w:pStyle w:val="Ttulo"/>
      <w:ind w:right="-47"/>
      <w:rPr>
        <w:b w:val="0"/>
        <w:sz w:val="24"/>
        <w:szCs w:val="24"/>
        <w:u w:val="none"/>
      </w:rPr>
    </w:pPr>
    <w:r w:rsidRPr="003D5CB4">
      <w:rPr>
        <w:b w:val="0"/>
        <w:sz w:val="24"/>
        <w:szCs w:val="24"/>
        <w:u w:val="none"/>
      </w:rPr>
      <w:t>CNPJ – 52.854.775/0001-28</w:t>
    </w:r>
  </w:p>
  <w:p w:rsidR="003B741E" w:rsidRPr="003D5CB4" w:rsidRDefault="003B741E" w:rsidP="003D5CB4">
    <w:pPr>
      <w:pStyle w:val="Ttulo"/>
      <w:ind w:right="-47"/>
      <w:rPr>
        <w:b w:val="0"/>
        <w:sz w:val="24"/>
        <w:szCs w:val="24"/>
        <w:u w:val="none"/>
      </w:rPr>
    </w:pPr>
    <w:r w:rsidRPr="003D5CB4">
      <w:rPr>
        <w:b w:val="0"/>
        <w:sz w:val="24"/>
        <w:szCs w:val="24"/>
        <w:u w:val="none"/>
      </w:rPr>
      <w:t>Fone: (16) 3277-8300</w:t>
    </w:r>
  </w:p>
  <w:p w:rsidR="003B741E" w:rsidRPr="003D5CB4" w:rsidRDefault="005C5BBF" w:rsidP="003D5CB4">
    <w:pPr>
      <w:ind w:right="-47"/>
      <w:jc w:val="center"/>
      <w:rPr>
        <w:sz w:val="24"/>
        <w:szCs w:val="24"/>
      </w:rPr>
    </w:pPr>
    <w:hyperlink r:id="rId1" w:history="1">
      <w:r w:rsidR="003B741E" w:rsidRPr="003D5CB4">
        <w:rPr>
          <w:rStyle w:val="Hyperlink"/>
          <w:sz w:val="24"/>
          <w:szCs w:val="24"/>
        </w:rPr>
        <w:t>www.vistaalegredoalto.sp.gov.br</w:t>
      </w:r>
    </w:hyperlink>
  </w:p>
  <w:p w:rsidR="003B741E" w:rsidRDefault="003B741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791690D"/>
    <w:multiLevelType w:val="multilevel"/>
    <w:tmpl w:val="FA10047A"/>
    <w:lvl w:ilvl="0">
      <w:start w:val="1"/>
      <w:numFmt w:val="none"/>
      <w:pStyle w:val="Ttulo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tulo41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1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5CB4"/>
    <w:rsid w:val="00002EC6"/>
    <w:rsid w:val="00004D7C"/>
    <w:rsid w:val="00006B17"/>
    <w:rsid w:val="00006B81"/>
    <w:rsid w:val="00007127"/>
    <w:rsid w:val="00007BE3"/>
    <w:rsid w:val="00012350"/>
    <w:rsid w:val="000135DD"/>
    <w:rsid w:val="00013E59"/>
    <w:rsid w:val="00016961"/>
    <w:rsid w:val="00024F02"/>
    <w:rsid w:val="000268E3"/>
    <w:rsid w:val="000325E4"/>
    <w:rsid w:val="00034C3C"/>
    <w:rsid w:val="00037351"/>
    <w:rsid w:val="00040996"/>
    <w:rsid w:val="000450A9"/>
    <w:rsid w:val="00072E41"/>
    <w:rsid w:val="00072FD4"/>
    <w:rsid w:val="00073B52"/>
    <w:rsid w:val="00074AC6"/>
    <w:rsid w:val="0007656E"/>
    <w:rsid w:val="00082A82"/>
    <w:rsid w:val="00087A11"/>
    <w:rsid w:val="00093D04"/>
    <w:rsid w:val="000A46FB"/>
    <w:rsid w:val="000B4A66"/>
    <w:rsid w:val="000B54C0"/>
    <w:rsid w:val="000C3407"/>
    <w:rsid w:val="000C4B89"/>
    <w:rsid w:val="000C4BB1"/>
    <w:rsid w:val="000C5C06"/>
    <w:rsid w:val="000C79BC"/>
    <w:rsid w:val="000D3B67"/>
    <w:rsid w:val="000D441F"/>
    <w:rsid w:val="000D4C82"/>
    <w:rsid w:val="000D4F6B"/>
    <w:rsid w:val="000D53FD"/>
    <w:rsid w:val="000D6616"/>
    <w:rsid w:val="000E0258"/>
    <w:rsid w:val="000E484D"/>
    <w:rsid w:val="000E7D59"/>
    <w:rsid w:val="000E7FC2"/>
    <w:rsid w:val="000F2CC7"/>
    <w:rsid w:val="000F31B5"/>
    <w:rsid w:val="000F4EBD"/>
    <w:rsid w:val="000F6490"/>
    <w:rsid w:val="00104F98"/>
    <w:rsid w:val="00106272"/>
    <w:rsid w:val="00110A94"/>
    <w:rsid w:val="00111F07"/>
    <w:rsid w:val="001125F6"/>
    <w:rsid w:val="00113883"/>
    <w:rsid w:val="001321B1"/>
    <w:rsid w:val="001337A5"/>
    <w:rsid w:val="00135E61"/>
    <w:rsid w:val="00137E1E"/>
    <w:rsid w:val="00146AB9"/>
    <w:rsid w:val="00151DE1"/>
    <w:rsid w:val="00151FB9"/>
    <w:rsid w:val="00152019"/>
    <w:rsid w:val="00160258"/>
    <w:rsid w:val="00160B2D"/>
    <w:rsid w:val="00163323"/>
    <w:rsid w:val="001654FC"/>
    <w:rsid w:val="00166234"/>
    <w:rsid w:val="0016724F"/>
    <w:rsid w:val="001675F2"/>
    <w:rsid w:val="00170FE7"/>
    <w:rsid w:val="00171175"/>
    <w:rsid w:val="00171725"/>
    <w:rsid w:val="0018026C"/>
    <w:rsid w:val="00181F4E"/>
    <w:rsid w:val="001821CE"/>
    <w:rsid w:val="001824B4"/>
    <w:rsid w:val="00183AEE"/>
    <w:rsid w:val="001853E6"/>
    <w:rsid w:val="00185A42"/>
    <w:rsid w:val="0019153F"/>
    <w:rsid w:val="00192F02"/>
    <w:rsid w:val="00194BA4"/>
    <w:rsid w:val="00196E64"/>
    <w:rsid w:val="001A1A12"/>
    <w:rsid w:val="001A6FBD"/>
    <w:rsid w:val="001B07E3"/>
    <w:rsid w:val="001B1864"/>
    <w:rsid w:val="001B5719"/>
    <w:rsid w:val="001B7D08"/>
    <w:rsid w:val="001C0C8A"/>
    <w:rsid w:val="001C1984"/>
    <w:rsid w:val="001D0399"/>
    <w:rsid w:val="001D343D"/>
    <w:rsid w:val="001D475B"/>
    <w:rsid w:val="001D5318"/>
    <w:rsid w:val="001D7ADF"/>
    <w:rsid w:val="001D7DB2"/>
    <w:rsid w:val="001E0F70"/>
    <w:rsid w:val="001E1ACD"/>
    <w:rsid w:val="001E35A9"/>
    <w:rsid w:val="001E3E7E"/>
    <w:rsid w:val="001F0555"/>
    <w:rsid w:val="001F2333"/>
    <w:rsid w:val="001F462D"/>
    <w:rsid w:val="001F5430"/>
    <w:rsid w:val="00202213"/>
    <w:rsid w:val="00202461"/>
    <w:rsid w:val="0020312B"/>
    <w:rsid w:val="00205F74"/>
    <w:rsid w:val="00216899"/>
    <w:rsid w:val="0021709B"/>
    <w:rsid w:val="00223B40"/>
    <w:rsid w:val="002259DF"/>
    <w:rsid w:val="0022755A"/>
    <w:rsid w:val="00227F24"/>
    <w:rsid w:val="00233491"/>
    <w:rsid w:val="00234A97"/>
    <w:rsid w:val="00234CAB"/>
    <w:rsid w:val="00234D35"/>
    <w:rsid w:val="00235138"/>
    <w:rsid w:val="00235AA0"/>
    <w:rsid w:val="002409D4"/>
    <w:rsid w:val="00242E01"/>
    <w:rsid w:val="002471D6"/>
    <w:rsid w:val="002476F2"/>
    <w:rsid w:val="00251931"/>
    <w:rsid w:val="00254714"/>
    <w:rsid w:val="002567BF"/>
    <w:rsid w:val="00260201"/>
    <w:rsid w:val="00261A91"/>
    <w:rsid w:val="002644FD"/>
    <w:rsid w:val="0026606E"/>
    <w:rsid w:val="002706FF"/>
    <w:rsid w:val="002717E9"/>
    <w:rsid w:val="00272B6B"/>
    <w:rsid w:val="00290A70"/>
    <w:rsid w:val="002927D2"/>
    <w:rsid w:val="00293AB4"/>
    <w:rsid w:val="00295B1D"/>
    <w:rsid w:val="0029691F"/>
    <w:rsid w:val="002A32C3"/>
    <w:rsid w:val="002A3D6E"/>
    <w:rsid w:val="002B0930"/>
    <w:rsid w:val="002B339D"/>
    <w:rsid w:val="002B4863"/>
    <w:rsid w:val="002B4E88"/>
    <w:rsid w:val="002B55C6"/>
    <w:rsid w:val="002B5C46"/>
    <w:rsid w:val="002C168E"/>
    <w:rsid w:val="002C19D6"/>
    <w:rsid w:val="002C6F6C"/>
    <w:rsid w:val="002C78A5"/>
    <w:rsid w:val="002D09AE"/>
    <w:rsid w:val="002D63F3"/>
    <w:rsid w:val="002E03EA"/>
    <w:rsid w:val="002E1ABD"/>
    <w:rsid w:val="002E37F3"/>
    <w:rsid w:val="002F0379"/>
    <w:rsid w:val="002F43D0"/>
    <w:rsid w:val="002F5272"/>
    <w:rsid w:val="002F67A3"/>
    <w:rsid w:val="002F7DC0"/>
    <w:rsid w:val="0030153D"/>
    <w:rsid w:val="00301D08"/>
    <w:rsid w:val="00302FF1"/>
    <w:rsid w:val="00303F56"/>
    <w:rsid w:val="00304509"/>
    <w:rsid w:val="00306872"/>
    <w:rsid w:val="00306B00"/>
    <w:rsid w:val="00312B90"/>
    <w:rsid w:val="00315D00"/>
    <w:rsid w:val="00317C40"/>
    <w:rsid w:val="0032125A"/>
    <w:rsid w:val="00323C67"/>
    <w:rsid w:val="00332997"/>
    <w:rsid w:val="00332BB4"/>
    <w:rsid w:val="00332C57"/>
    <w:rsid w:val="0033381D"/>
    <w:rsid w:val="00341012"/>
    <w:rsid w:val="003419D6"/>
    <w:rsid w:val="003442AA"/>
    <w:rsid w:val="00344DF9"/>
    <w:rsid w:val="00352AEA"/>
    <w:rsid w:val="00353715"/>
    <w:rsid w:val="00353A2C"/>
    <w:rsid w:val="003571CF"/>
    <w:rsid w:val="003614DF"/>
    <w:rsid w:val="00364215"/>
    <w:rsid w:val="0036509B"/>
    <w:rsid w:val="00365E4A"/>
    <w:rsid w:val="0036656C"/>
    <w:rsid w:val="00387C66"/>
    <w:rsid w:val="0039214D"/>
    <w:rsid w:val="003952BB"/>
    <w:rsid w:val="00397901"/>
    <w:rsid w:val="003A0BDD"/>
    <w:rsid w:val="003A1142"/>
    <w:rsid w:val="003A2379"/>
    <w:rsid w:val="003A2594"/>
    <w:rsid w:val="003A3E65"/>
    <w:rsid w:val="003A4349"/>
    <w:rsid w:val="003B267E"/>
    <w:rsid w:val="003B26DC"/>
    <w:rsid w:val="003B2885"/>
    <w:rsid w:val="003B39DA"/>
    <w:rsid w:val="003B5A94"/>
    <w:rsid w:val="003B741E"/>
    <w:rsid w:val="003C2B29"/>
    <w:rsid w:val="003C3A03"/>
    <w:rsid w:val="003C434A"/>
    <w:rsid w:val="003C4D38"/>
    <w:rsid w:val="003C7871"/>
    <w:rsid w:val="003D1430"/>
    <w:rsid w:val="003D2E39"/>
    <w:rsid w:val="003D4B63"/>
    <w:rsid w:val="003D5CB4"/>
    <w:rsid w:val="003D7E86"/>
    <w:rsid w:val="003E3001"/>
    <w:rsid w:val="003E3158"/>
    <w:rsid w:val="003E405F"/>
    <w:rsid w:val="003E72C3"/>
    <w:rsid w:val="003E790E"/>
    <w:rsid w:val="003F0636"/>
    <w:rsid w:val="003F08D6"/>
    <w:rsid w:val="003F365A"/>
    <w:rsid w:val="003F5402"/>
    <w:rsid w:val="003F7AB5"/>
    <w:rsid w:val="00400C4C"/>
    <w:rsid w:val="00402162"/>
    <w:rsid w:val="0040323C"/>
    <w:rsid w:val="004034EC"/>
    <w:rsid w:val="0040463D"/>
    <w:rsid w:val="004066E4"/>
    <w:rsid w:val="00410F03"/>
    <w:rsid w:val="00412DB6"/>
    <w:rsid w:val="00420D1F"/>
    <w:rsid w:val="00421419"/>
    <w:rsid w:val="004251FB"/>
    <w:rsid w:val="00426DED"/>
    <w:rsid w:val="00427396"/>
    <w:rsid w:val="004302E5"/>
    <w:rsid w:val="00433CC5"/>
    <w:rsid w:val="0043610E"/>
    <w:rsid w:val="004440D9"/>
    <w:rsid w:val="00445B4A"/>
    <w:rsid w:val="004462A1"/>
    <w:rsid w:val="00446627"/>
    <w:rsid w:val="004504EF"/>
    <w:rsid w:val="00451707"/>
    <w:rsid w:val="00452DEF"/>
    <w:rsid w:val="00455189"/>
    <w:rsid w:val="00457492"/>
    <w:rsid w:val="004574F0"/>
    <w:rsid w:val="00457DF1"/>
    <w:rsid w:val="0046109D"/>
    <w:rsid w:val="0046721B"/>
    <w:rsid w:val="00467642"/>
    <w:rsid w:val="004706D8"/>
    <w:rsid w:val="0047081D"/>
    <w:rsid w:val="004727D9"/>
    <w:rsid w:val="004739B7"/>
    <w:rsid w:val="0047610A"/>
    <w:rsid w:val="004825EA"/>
    <w:rsid w:val="004853C9"/>
    <w:rsid w:val="00485DAE"/>
    <w:rsid w:val="00487E69"/>
    <w:rsid w:val="00490AC4"/>
    <w:rsid w:val="0049177C"/>
    <w:rsid w:val="00492A46"/>
    <w:rsid w:val="00492E79"/>
    <w:rsid w:val="004952A4"/>
    <w:rsid w:val="004A1915"/>
    <w:rsid w:val="004A39C9"/>
    <w:rsid w:val="004A48D2"/>
    <w:rsid w:val="004A5DE5"/>
    <w:rsid w:val="004B3A7D"/>
    <w:rsid w:val="004B799C"/>
    <w:rsid w:val="004C220C"/>
    <w:rsid w:val="004C244F"/>
    <w:rsid w:val="004C3758"/>
    <w:rsid w:val="004C380C"/>
    <w:rsid w:val="004D27E6"/>
    <w:rsid w:val="004E5F1B"/>
    <w:rsid w:val="004E670B"/>
    <w:rsid w:val="004F200A"/>
    <w:rsid w:val="004F2785"/>
    <w:rsid w:val="004F2A90"/>
    <w:rsid w:val="004F2CA4"/>
    <w:rsid w:val="00501EA9"/>
    <w:rsid w:val="005020C6"/>
    <w:rsid w:val="00502943"/>
    <w:rsid w:val="00502A1C"/>
    <w:rsid w:val="00504031"/>
    <w:rsid w:val="005104E7"/>
    <w:rsid w:val="00512909"/>
    <w:rsid w:val="0051487D"/>
    <w:rsid w:val="00531621"/>
    <w:rsid w:val="00534768"/>
    <w:rsid w:val="005366C4"/>
    <w:rsid w:val="00536AFC"/>
    <w:rsid w:val="00536DAB"/>
    <w:rsid w:val="005400F8"/>
    <w:rsid w:val="00547261"/>
    <w:rsid w:val="00553EF9"/>
    <w:rsid w:val="00557361"/>
    <w:rsid w:val="00564703"/>
    <w:rsid w:val="00564EEB"/>
    <w:rsid w:val="0056632D"/>
    <w:rsid w:val="00571A5E"/>
    <w:rsid w:val="00571D6C"/>
    <w:rsid w:val="00574A26"/>
    <w:rsid w:val="00584943"/>
    <w:rsid w:val="005849CA"/>
    <w:rsid w:val="00585671"/>
    <w:rsid w:val="00590BBE"/>
    <w:rsid w:val="005925E4"/>
    <w:rsid w:val="00592BAF"/>
    <w:rsid w:val="00594F73"/>
    <w:rsid w:val="0059602E"/>
    <w:rsid w:val="005A01B7"/>
    <w:rsid w:val="005A1A58"/>
    <w:rsid w:val="005A1C4C"/>
    <w:rsid w:val="005A1CA8"/>
    <w:rsid w:val="005A220C"/>
    <w:rsid w:val="005A4BFE"/>
    <w:rsid w:val="005B00CA"/>
    <w:rsid w:val="005B0FFD"/>
    <w:rsid w:val="005B1DFB"/>
    <w:rsid w:val="005B22B4"/>
    <w:rsid w:val="005B2955"/>
    <w:rsid w:val="005B33CD"/>
    <w:rsid w:val="005B5C9E"/>
    <w:rsid w:val="005B5D46"/>
    <w:rsid w:val="005B6DD8"/>
    <w:rsid w:val="005B7A26"/>
    <w:rsid w:val="005C0B30"/>
    <w:rsid w:val="005C3A73"/>
    <w:rsid w:val="005C3B86"/>
    <w:rsid w:val="005C5BBF"/>
    <w:rsid w:val="005C66F7"/>
    <w:rsid w:val="005C74C7"/>
    <w:rsid w:val="005D2574"/>
    <w:rsid w:val="005D2EE8"/>
    <w:rsid w:val="005D5E31"/>
    <w:rsid w:val="005E2C94"/>
    <w:rsid w:val="005E48C8"/>
    <w:rsid w:val="005E738C"/>
    <w:rsid w:val="00600515"/>
    <w:rsid w:val="0061048A"/>
    <w:rsid w:val="00610C40"/>
    <w:rsid w:val="006144CF"/>
    <w:rsid w:val="006146B7"/>
    <w:rsid w:val="006153B8"/>
    <w:rsid w:val="00616342"/>
    <w:rsid w:val="0061747E"/>
    <w:rsid w:val="00624EE8"/>
    <w:rsid w:val="00630201"/>
    <w:rsid w:val="006321CB"/>
    <w:rsid w:val="00632C07"/>
    <w:rsid w:val="00633D5A"/>
    <w:rsid w:val="00633ED9"/>
    <w:rsid w:val="00635C4B"/>
    <w:rsid w:val="00635F1C"/>
    <w:rsid w:val="00641CC5"/>
    <w:rsid w:val="00641DE9"/>
    <w:rsid w:val="00643242"/>
    <w:rsid w:val="00645781"/>
    <w:rsid w:val="00645AEF"/>
    <w:rsid w:val="00651F0A"/>
    <w:rsid w:val="00652DD4"/>
    <w:rsid w:val="00653AD2"/>
    <w:rsid w:val="00654FE7"/>
    <w:rsid w:val="00657B28"/>
    <w:rsid w:val="006606F7"/>
    <w:rsid w:val="00661ABD"/>
    <w:rsid w:val="00662CAB"/>
    <w:rsid w:val="0066344C"/>
    <w:rsid w:val="006679D8"/>
    <w:rsid w:val="0067019D"/>
    <w:rsid w:val="00674096"/>
    <w:rsid w:val="00682EB0"/>
    <w:rsid w:val="00683CAA"/>
    <w:rsid w:val="00687EE8"/>
    <w:rsid w:val="00692418"/>
    <w:rsid w:val="00692EBF"/>
    <w:rsid w:val="006A1C86"/>
    <w:rsid w:val="006A2C91"/>
    <w:rsid w:val="006A2CE1"/>
    <w:rsid w:val="006A41AE"/>
    <w:rsid w:val="006A7824"/>
    <w:rsid w:val="006B0725"/>
    <w:rsid w:val="006B210D"/>
    <w:rsid w:val="006B669E"/>
    <w:rsid w:val="006C3C8C"/>
    <w:rsid w:val="006D0686"/>
    <w:rsid w:val="006E21BD"/>
    <w:rsid w:val="006E263D"/>
    <w:rsid w:val="006E7834"/>
    <w:rsid w:val="006F04AD"/>
    <w:rsid w:val="006F0D85"/>
    <w:rsid w:val="006F4849"/>
    <w:rsid w:val="00700645"/>
    <w:rsid w:val="00700B85"/>
    <w:rsid w:val="007024F5"/>
    <w:rsid w:val="00705286"/>
    <w:rsid w:val="00707AB5"/>
    <w:rsid w:val="00710FB0"/>
    <w:rsid w:val="00712C76"/>
    <w:rsid w:val="00713619"/>
    <w:rsid w:val="00720EAC"/>
    <w:rsid w:val="0072156C"/>
    <w:rsid w:val="00723019"/>
    <w:rsid w:val="007242C3"/>
    <w:rsid w:val="00725CCF"/>
    <w:rsid w:val="00726909"/>
    <w:rsid w:val="0072748E"/>
    <w:rsid w:val="0073337D"/>
    <w:rsid w:val="00735DB3"/>
    <w:rsid w:val="00740936"/>
    <w:rsid w:val="00745AE5"/>
    <w:rsid w:val="007468DA"/>
    <w:rsid w:val="007475E4"/>
    <w:rsid w:val="00747828"/>
    <w:rsid w:val="00750B34"/>
    <w:rsid w:val="00751779"/>
    <w:rsid w:val="0075436F"/>
    <w:rsid w:val="0075442A"/>
    <w:rsid w:val="0075692B"/>
    <w:rsid w:val="00760046"/>
    <w:rsid w:val="00761395"/>
    <w:rsid w:val="007646B8"/>
    <w:rsid w:val="00765CB1"/>
    <w:rsid w:val="00767192"/>
    <w:rsid w:val="00770B17"/>
    <w:rsid w:val="0077296E"/>
    <w:rsid w:val="00773EB1"/>
    <w:rsid w:val="007759E7"/>
    <w:rsid w:val="00777B18"/>
    <w:rsid w:val="007829DF"/>
    <w:rsid w:val="00784634"/>
    <w:rsid w:val="00785941"/>
    <w:rsid w:val="00785BB7"/>
    <w:rsid w:val="00786368"/>
    <w:rsid w:val="007867E9"/>
    <w:rsid w:val="00786DBB"/>
    <w:rsid w:val="007A1257"/>
    <w:rsid w:val="007B310D"/>
    <w:rsid w:val="007B441B"/>
    <w:rsid w:val="007B6AF0"/>
    <w:rsid w:val="007C52F5"/>
    <w:rsid w:val="007C7B13"/>
    <w:rsid w:val="007D1EF2"/>
    <w:rsid w:val="007D376B"/>
    <w:rsid w:val="007D38B2"/>
    <w:rsid w:val="007D762C"/>
    <w:rsid w:val="007E02E4"/>
    <w:rsid w:val="007E07F6"/>
    <w:rsid w:val="007E492E"/>
    <w:rsid w:val="007E4D82"/>
    <w:rsid w:val="007E5CF8"/>
    <w:rsid w:val="007E7AA4"/>
    <w:rsid w:val="007F04F8"/>
    <w:rsid w:val="007F5664"/>
    <w:rsid w:val="007F71C7"/>
    <w:rsid w:val="007F7FD8"/>
    <w:rsid w:val="00804010"/>
    <w:rsid w:val="00814B28"/>
    <w:rsid w:val="00815B13"/>
    <w:rsid w:val="0081796F"/>
    <w:rsid w:val="00817B08"/>
    <w:rsid w:val="00821AE4"/>
    <w:rsid w:val="00821FE6"/>
    <w:rsid w:val="00824DF9"/>
    <w:rsid w:val="00831825"/>
    <w:rsid w:val="0083319A"/>
    <w:rsid w:val="00833503"/>
    <w:rsid w:val="0083400F"/>
    <w:rsid w:val="008359E8"/>
    <w:rsid w:val="00841598"/>
    <w:rsid w:val="008453B9"/>
    <w:rsid w:val="0084625F"/>
    <w:rsid w:val="0084729F"/>
    <w:rsid w:val="00847CA3"/>
    <w:rsid w:val="00853FE5"/>
    <w:rsid w:val="00856663"/>
    <w:rsid w:val="00857E13"/>
    <w:rsid w:val="00860B08"/>
    <w:rsid w:val="008623FE"/>
    <w:rsid w:val="00862A46"/>
    <w:rsid w:val="008635A7"/>
    <w:rsid w:val="008647D7"/>
    <w:rsid w:val="00865236"/>
    <w:rsid w:val="008654C8"/>
    <w:rsid w:val="0087022D"/>
    <w:rsid w:val="008704B2"/>
    <w:rsid w:val="008747B3"/>
    <w:rsid w:val="00874E2D"/>
    <w:rsid w:val="00880076"/>
    <w:rsid w:val="008904B2"/>
    <w:rsid w:val="00890B31"/>
    <w:rsid w:val="008A01B3"/>
    <w:rsid w:val="008A54A8"/>
    <w:rsid w:val="008A7E66"/>
    <w:rsid w:val="008B4AA3"/>
    <w:rsid w:val="008B53FA"/>
    <w:rsid w:val="008C0B03"/>
    <w:rsid w:val="008C0BBE"/>
    <w:rsid w:val="008C3327"/>
    <w:rsid w:val="008C37DE"/>
    <w:rsid w:val="008C3AE2"/>
    <w:rsid w:val="008D1CF4"/>
    <w:rsid w:val="008D2842"/>
    <w:rsid w:val="008E03A0"/>
    <w:rsid w:val="008E23D3"/>
    <w:rsid w:val="008E4D1E"/>
    <w:rsid w:val="008E5A8A"/>
    <w:rsid w:val="008F1ECA"/>
    <w:rsid w:val="008F3248"/>
    <w:rsid w:val="008F46AB"/>
    <w:rsid w:val="008F6C65"/>
    <w:rsid w:val="008F6D3C"/>
    <w:rsid w:val="008F75CF"/>
    <w:rsid w:val="0090553E"/>
    <w:rsid w:val="0090695F"/>
    <w:rsid w:val="00910FCA"/>
    <w:rsid w:val="00911B0D"/>
    <w:rsid w:val="00917697"/>
    <w:rsid w:val="009217FF"/>
    <w:rsid w:val="00921D94"/>
    <w:rsid w:val="00923364"/>
    <w:rsid w:val="00924325"/>
    <w:rsid w:val="00927BA4"/>
    <w:rsid w:val="00927FAA"/>
    <w:rsid w:val="009314DD"/>
    <w:rsid w:val="00934F8B"/>
    <w:rsid w:val="00936C0B"/>
    <w:rsid w:val="00942DFE"/>
    <w:rsid w:val="0094318A"/>
    <w:rsid w:val="00943C44"/>
    <w:rsid w:val="00943E75"/>
    <w:rsid w:val="009508F3"/>
    <w:rsid w:val="00951330"/>
    <w:rsid w:val="00952050"/>
    <w:rsid w:val="0095341C"/>
    <w:rsid w:val="00953CFC"/>
    <w:rsid w:val="00956D5C"/>
    <w:rsid w:val="009609CE"/>
    <w:rsid w:val="00961A1E"/>
    <w:rsid w:val="00961FF9"/>
    <w:rsid w:val="00964A92"/>
    <w:rsid w:val="009666E1"/>
    <w:rsid w:val="009714A7"/>
    <w:rsid w:val="00971B26"/>
    <w:rsid w:val="00974C99"/>
    <w:rsid w:val="009804D9"/>
    <w:rsid w:val="00982BA8"/>
    <w:rsid w:val="00985159"/>
    <w:rsid w:val="0098626A"/>
    <w:rsid w:val="00987E1A"/>
    <w:rsid w:val="00991706"/>
    <w:rsid w:val="009928C9"/>
    <w:rsid w:val="00992ABE"/>
    <w:rsid w:val="009940A3"/>
    <w:rsid w:val="009948F0"/>
    <w:rsid w:val="009949D7"/>
    <w:rsid w:val="009955CB"/>
    <w:rsid w:val="00995832"/>
    <w:rsid w:val="009A00AA"/>
    <w:rsid w:val="009B1E5E"/>
    <w:rsid w:val="009B1F96"/>
    <w:rsid w:val="009B35FC"/>
    <w:rsid w:val="009C19D5"/>
    <w:rsid w:val="009C7376"/>
    <w:rsid w:val="009D0895"/>
    <w:rsid w:val="009D5EEA"/>
    <w:rsid w:val="009D63AB"/>
    <w:rsid w:val="009E09B4"/>
    <w:rsid w:val="009E119D"/>
    <w:rsid w:val="009E4E33"/>
    <w:rsid w:val="009E7852"/>
    <w:rsid w:val="009F1FB0"/>
    <w:rsid w:val="009F4457"/>
    <w:rsid w:val="009F5157"/>
    <w:rsid w:val="009F5AC9"/>
    <w:rsid w:val="00A04CA9"/>
    <w:rsid w:val="00A063F8"/>
    <w:rsid w:val="00A07F43"/>
    <w:rsid w:val="00A107CA"/>
    <w:rsid w:val="00A10829"/>
    <w:rsid w:val="00A14AB0"/>
    <w:rsid w:val="00A1686B"/>
    <w:rsid w:val="00A2454C"/>
    <w:rsid w:val="00A271EF"/>
    <w:rsid w:val="00A27F05"/>
    <w:rsid w:val="00A33F6C"/>
    <w:rsid w:val="00A354EB"/>
    <w:rsid w:val="00A40DD8"/>
    <w:rsid w:val="00A41DD2"/>
    <w:rsid w:val="00A4253D"/>
    <w:rsid w:val="00A42548"/>
    <w:rsid w:val="00A4318E"/>
    <w:rsid w:val="00A46F85"/>
    <w:rsid w:val="00A47597"/>
    <w:rsid w:val="00A479E8"/>
    <w:rsid w:val="00A47E44"/>
    <w:rsid w:val="00A5008C"/>
    <w:rsid w:val="00A52735"/>
    <w:rsid w:val="00A575FA"/>
    <w:rsid w:val="00A608A8"/>
    <w:rsid w:val="00A67FE0"/>
    <w:rsid w:val="00A705A7"/>
    <w:rsid w:val="00A71199"/>
    <w:rsid w:val="00A750BF"/>
    <w:rsid w:val="00A76DB0"/>
    <w:rsid w:val="00A771CB"/>
    <w:rsid w:val="00A837E5"/>
    <w:rsid w:val="00A84297"/>
    <w:rsid w:val="00A853A2"/>
    <w:rsid w:val="00A8745C"/>
    <w:rsid w:val="00A874E6"/>
    <w:rsid w:val="00A91DCD"/>
    <w:rsid w:val="00A94D1B"/>
    <w:rsid w:val="00A97EDC"/>
    <w:rsid w:val="00AA1DC8"/>
    <w:rsid w:val="00AA2AFE"/>
    <w:rsid w:val="00AA7CED"/>
    <w:rsid w:val="00AB1A3A"/>
    <w:rsid w:val="00AB5488"/>
    <w:rsid w:val="00AC1D0A"/>
    <w:rsid w:val="00AC6908"/>
    <w:rsid w:val="00AC7416"/>
    <w:rsid w:val="00AC7CD2"/>
    <w:rsid w:val="00AD35BE"/>
    <w:rsid w:val="00AD376A"/>
    <w:rsid w:val="00AD62AA"/>
    <w:rsid w:val="00AE0F55"/>
    <w:rsid w:val="00AE288A"/>
    <w:rsid w:val="00AE2F04"/>
    <w:rsid w:val="00AE66B8"/>
    <w:rsid w:val="00AE725E"/>
    <w:rsid w:val="00AF7E7B"/>
    <w:rsid w:val="00B03163"/>
    <w:rsid w:val="00B03F4B"/>
    <w:rsid w:val="00B07161"/>
    <w:rsid w:val="00B104F3"/>
    <w:rsid w:val="00B118BF"/>
    <w:rsid w:val="00B14E19"/>
    <w:rsid w:val="00B15177"/>
    <w:rsid w:val="00B2386F"/>
    <w:rsid w:val="00B24207"/>
    <w:rsid w:val="00B26565"/>
    <w:rsid w:val="00B27679"/>
    <w:rsid w:val="00B27A4A"/>
    <w:rsid w:val="00B34572"/>
    <w:rsid w:val="00B350E4"/>
    <w:rsid w:val="00B3676E"/>
    <w:rsid w:val="00B37484"/>
    <w:rsid w:val="00B37599"/>
    <w:rsid w:val="00B40D93"/>
    <w:rsid w:val="00B41EF5"/>
    <w:rsid w:val="00B438C2"/>
    <w:rsid w:val="00B475A3"/>
    <w:rsid w:val="00B50F9F"/>
    <w:rsid w:val="00B53D4E"/>
    <w:rsid w:val="00B54AF1"/>
    <w:rsid w:val="00B54FF1"/>
    <w:rsid w:val="00B60327"/>
    <w:rsid w:val="00B61B63"/>
    <w:rsid w:val="00B67FF2"/>
    <w:rsid w:val="00B70256"/>
    <w:rsid w:val="00B718B1"/>
    <w:rsid w:val="00B739AD"/>
    <w:rsid w:val="00B73ACF"/>
    <w:rsid w:val="00B83DCC"/>
    <w:rsid w:val="00B85191"/>
    <w:rsid w:val="00B87B76"/>
    <w:rsid w:val="00B906D4"/>
    <w:rsid w:val="00B92FD0"/>
    <w:rsid w:val="00B94AE1"/>
    <w:rsid w:val="00B95BA5"/>
    <w:rsid w:val="00B969C2"/>
    <w:rsid w:val="00B96DF7"/>
    <w:rsid w:val="00BA060C"/>
    <w:rsid w:val="00BA2F05"/>
    <w:rsid w:val="00BA39AD"/>
    <w:rsid w:val="00BA59A9"/>
    <w:rsid w:val="00BA5A1E"/>
    <w:rsid w:val="00BB0FD0"/>
    <w:rsid w:val="00BC744E"/>
    <w:rsid w:val="00BD1B75"/>
    <w:rsid w:val="00BD1CE6"/>
    <w:rsid w:val="00BD1CF0"/>
    <w:rsid w:val="00BD20F7"/>
    <w:rsid w:val="00BD408F"/>
    <w:rsid w:val="00BD43A1"/>
    <w:rsid w:val="00BE0195"/>
    <w:rsid w:val="00BE0C67"/>
    <w:rsid w:val="00BE48EC"/>
    <w:rsid w:val="00BF3147"/>
    <w:rsid w:val="00BF7C59"/>
    <w:rsid w:val="00C0674A"/>
    <w:rsid w:val="00C142F0"/>
    <w:rsid w:val="00C15F12"/>
    <w:rsid w:val="00C21307"/>
    <w:rsid w:val="00C22C20"/>
    <w:rsid w:val="00C269CA"/>
    <w:rsid w:val="00C319B6"/>
    <w:rsid w:val="00C32E7D"/>
    <w:rsid w:val="00C34981"/>
    <w:rsid w:val="00C3683A"/>
    <w:rsid w:val="00C45159"/>
    <w:rsid w:val="00C45667"/>
    <w:rsid w:val="00C45C33"/>
    <w:rsid w:val="00C521D8"/>
    <w:rsid w:val="00C52515"/>
    <w:rsid w:val="00C56D7A"/>
    <w:rsid w:val="00C64D1D"/>
    <w:rsid w:val="00C70988"/>
    <w:rsid w:val="00C72331"/>
    <w:rsid w:val="00C8179D"/>
    <w:rsid w:val="00C91435"/>
    <w:rsid w:val="00C94B33"/>
    <w:rsid w:val="00C95AE4"/>
    <w:rsid w:val="00C97895"/>
    <w:rsid w:val="00CA1FEF"/>
    <w:rsid w:val="00CA3736"/>
    <w:rsid w:val="00CA397E"/>
    <w:rsid w:val="00CA4274"/>
    <w:rsid w:val="00CB55C2"/>
    <w:rsid w:val="00CD064F"/>
    <w:rsid w:val="00CD0E68"/>
    <w:rsid w:val="00CD201C"/>
    <w:rsid w:val="00CD2FCE"/>
    <w:rsid w:val="00CD3BC1"/>
    <w:rsid w:val="00CD569A"/>
    <w:rsid w:val="00CD7430"/>
    <w:rsid w:val="00CE5FD1"/>
    <w:rsid w:val="00CF08D3"/>
    <w:rsid w:val="00CF7058"/>
    <w:rsid w:val="00CF7413"/>
    <w:rsid w:val="00D012FB"/>
    <w:rsid w:val="00D04998"/>
    <w:rsid w:val="00D05E72"/>
    <w:rsid w:val="00D1178D"/>
    <w:rsid w:val="00D15D12"/>
    <w:rsid w:val="00D1659F"/>
    <w:rsid w:val="00D2420C"/>
    <w:rsid w:val="00D3592A"/>
    <w:rsid w:val="00D405AA"/>
    <w:rsid w:val="00D45AF4"/>
    <w:rsid w:val="00D4681C"/>
    <w:rsid w:val="00D5368D"/>
    <w:rsid w:val="00D53D30"/>
    <w:rsid w:val="00D54B4D"/>
    <w:rsid w:val="00D54D61"/>
    <w:rsid w:val="00D55390"/>
    <w:rsid w:val="00D61F55"/>
    <w:rsid w:val="00D6322E"/>
    <w:rsid w:val="00D65800"/>
    <w:rsid w:val="00D67C3E"/>
    <w:rsid w:val="00D705C0"/>
    <w:rsid w:val="00D722E3"/>
    <w:rsid w:val="00D7267D"/>
    <w:rsid w:val="00D72A5C"/>
    <w:rsid w:val="00D72E62"/>
    <w:rsid w:val="00D75A6B"/>
    <w:rsid w:val="00D760A9"/>
    <w:rsid w:val="00D76887"/>
    <w:rsid w:val="00D779D3"/>
    <w:rsid w:val="00D82220"/>
    <w:rsid w:val="00D857DA"/>
    <w:rsid w:val="00D85EC1"/>
    <w:rsid w:val="00D85F8C"/>
    <w:rsid w:val="00D8619A"/>
    <w:rsid w:val="00D86FF6"/>
    <w:rsid w:val="00D9165C"/>
    <w:rsid w:val="00D96324"/>
    <w:rsid w:val="00D967B2"/>
    <w:rsid w:val="00DA080B"/>
    <w:rsid w:val="00DA1C12"/>
    <w:rsid w:val="00DA3C7B"/>
    <w:rsid w:val="00DB0AE9"/>
    <w:rsid w:val="00DB1833"/>
    <w:rsid w:val="00DB20BE"/>
    <w:rsid w:val="00DB2538"/>
    <w:rsid w:val="00DB588F"/>
    <w:rsid w:val="00DB7151"/>
    <w:rsid w:val="00DC0895"/>
    <w:rsid w:val="00DC0D32"/>
    <w:rsid w:val="00DC431A"/>
    <w:rsid w:val="00DC65FF"/>
    <w:rsid w:val="00DD1224"/>
    <w:rsid w:val="00DD4ED5"/>
    <w:rsid w:val="00DD62EA"/>
    <w:rsid w:val="00DD6C33"/>
    <w:rsid w:val="00DD745C"/>
    <w:rsid w:val="00DE15BC"/>
    <w:rsid w:val="00DE2A6A"/>
    <w:rsid w:val="00DE654D"/>
    <w:rsid w:val="00DE6986"/>
    <w:rsid w:val="00DF0013"/>
    <w:rsid w:val="00DF279C"/>
    <w:rsid w:val="00DF43CC"/>
    <w:rsid w:val="00DF43F4"/>
    <w:rsid w:val="00DF5C47"/>
    <w:rsid w:val="00DF75F0"/>
    <w:rsid w:val="00E02950"/>
    <w:rsid w:val="00E03680"/>
    <w:rsid w:val="00E11D70"/>
    <w:rsid w:val="00E13EC4"/>
    <w:rsid w:val="00E1416C"/>
    <w:rsid w:val="00E162B0"/>
    <w:rsid w:val="00E17FAB"/>
    <w:rsid w:val="00E20095"/>
    <w:rsid w:val="00E21EE0"/>
    <w:rsid w:val="00E2595E"/>
    <w:rsid w:val="00E2767E"/>
    <w:rsid w:val="00E3017A"/>
    <w:rsid w:val="00E3059F"/>
    <w:rsid w:val="00E32918"/>
    <w:rsid w:val="00E37916"/>
    <w:rsid w:val="00E4023A"/>
    <w:rsid w:val="00E4042C"/>
    <w:rsid w:val="00E57B25"/>
    <w:rsid w:val="00E600C2"/>
    <w:rsid w:val="00E60E26"/>
    <w:rsid w:val="00E63B6C"/>
    <w:rsid w:val="00E63B81"/>
    <w:rsid w:val="00E66D21"/>
    <w:rsid w:val="00E70A83"/>
    <w:rsid w:val="00E735D9"/>
    <w:rsid w:val="00E73659"/>
    <w:rsid w:val="00E74572"/>
    <w:rsid w:val="00E76A80"/>
    <w:rsid w:val="00E81F22"/>
    <w:rsid w:val="00E820DD"/>
    <w:rsid w:val="00E85F56"/>
    <w:rsid w:val="00E87CFC"/>
    <w:rsid w:val="00E91AAC"/>
    <w:rsid w:val="00E928E6"/>
    <w:rsid w:val="00E93F2F"/>
    <w:rsid w:val="00E966D7"/>
    <w:rsid w:val="00E97CD2"/>
    <w:rsid w:val="00EA1FBB"/>
    <w:rsid w:val="00EA264E"/>
    <w:rsid w:val="00EA29A5"/>
    <w:rsid w:val="00EA498A"/>
    <w:rsid w:val="00EA4C01"/>
    <w:rsid w:val="00EA4E09"/>
    <w:rsid w:val="00EA6680"/>
    <w:rsid w:val="00EB4496"/>
    <w:rsid w:val="00EC1953"/>
    <w:rsid w:val="00EC232A"/>
    <w:rsid w:val="00ED120C"/>
    <w:rsid w:val="00ED28C1"/>
    <w:rsid w:val="00ED324B"/>
    <w:rsid w:val="00ED50A2"/>
    <w:rsid w:val="00ED6798"/>
    <w:rsid w:val="00ED6E30"/>
    <w:rsid w:val="00ED7736"/>
    <w:rsid w:val="00ED77B4"/>
    <w:rsid w:val="00EE1F86"/>
    <w:rsid w:val="00EE2204"/>
    <w:rsid w:val="00EE4606"/>
    <w:rsid w:val="00EE52AE"/>
    <w:rsid w:val="00EE685A"/>
    <w:rsid w:val="00EE7EB1"/>
    <w:rsid w:val="00EF0347"/>
    <w:rsid w:val="00EF0B44"/>
    <w:rsid w:val="00EF1D76"/>
    <w:rsid w:val="00EF5ABE"/>
    <w:rsid w:val="00EF5CCB"/>
    <w:rsid w:val="00F020A8"/>
    <w:rsid w:val="00F02440"/>
    <w:rsid w:val="00F045ED"/>
    <w:rsid w:val="00F04D8D"/>
    <w:rsid w:val="00F1156A"/>
    <w:rsid w:val="00F12F65"/>
    <w:rsid w:val="00F14B6A"/>
    <w:rsid w:val="00F164CE"/>
    <w:rsid w:val="00F170A7"/>
    <w:rsid w:val="00F23040"/>
    <w:rsid w:val="00F24636"/>
    <w:rsid w:val="00F25443"/>
    <w:rsid w:val="00F270E5"/>
    <w:rsid w:val="00F3471C"/>
    <w:rsid w:val="00F35178"/>
    <w:rsid w:val="00F356FD"/>
    <w:rsid w:val="00F43A0E"/>
    <w:rsid w:val="00F45647"/>
    <w:rsid w:val="00F4567F"/>
    <w:rsid w:val="00F46B7E"/>
    <w:rsid w:val="00F53A2E"/>
    <w:rsid w:val="00F6231B"/>
    <w:rsid w:val="00F63AAA"/>
    <w:rsid w:val="00F716C3"/>
    <w:rsid w:val="00F71C18"/>
    <w:rsid w:val="00F71CEF"/>
    <w:rsid w:val="00F740B2"/>
    <w:rsid w:val="00F8133B"/>
    <w:rsid w:val="00F825FF"/>
    <w:rsid w:val="00F835C3"/>
    <w:rsid w:val="00F85976"/>
    <w:rsid w:val="00F85C39"/>
    <w:rsid w:val="00F85E17"/>
    <w:rsid w:val="00F871C2"/>
    <w:rsid w:val="00F9438F"/>
    <w:rsid w:val="00FA33AC"/>
    <w:rsid w:val="00FA4ED9"/>
    <w:rsid w:val="00FA5003"/>
    <w:rsid w:val="00FA67BB"/>
    <w:rsid w:val="00FA681E"/>
    <w:rsid w:val="00FB169C"/>
    <w:rsid w:val="00FB27A7"/>
    <w:rsid w:val="00FB3171"/>
    <w:rsid w:val="00FB3611"/>
    <w:rsid w:val="00FB3A5B"/>
    <w:rsid w:val="00FB4919"/>
    <w:rsid w:val="00FC06D5"/>
    <w:rsid w:val="00FC115D"/>
    <w:rsid w:val="00FC541C"/>
    <w:rsid w:val="00FC5714"/>
    <w:rsid w:val="00FC7E31"/>
    <w:rsid w:val="00FC7E81"/>
    <w:rsid w:val="00FD1BDD"/>
    <w:rsid w:val="00FD7CBB"/>
    <w:rsid w:val="00FE28EB"/>
    <w:rsid w:val="00FE35FD"/>
    <w:rsid w:val="00FE3806"/>
    <w:rsid w:val="00FE6054"/>
    <w:rsid w:val="00FF08FE"/>
    <w:rsid w:val="00FF431C"/>
    <w:rsid w:val="00FF4D3C"/>
    <w:rsid w:val="00FF632B"/>
    <w:rsid w:val="00FF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F2D7A5"/>
  <w15:docId w15:val="{D76430EE-0945-4034-97DC-B09362A9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98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501EA9"/>
    <w:pPr>
      <w:keepNext/>
      <w:jc w:val="center"/>
      <w:outlineLvl w:val="0"/>
    </w:pPr>
    <w:rPr>
      <w:rFonts w:ascii="Arial" w:eastAsia="Arial Unicode MS" w:hAnsi="Arial"/>
      <w:b/>
      <w:bCs/>
      <w:kern w:val="16"/>
      <w:sz w:val="24"/>
    </w:rPr>
  </w:style>
  <w:style w:type="paragraph" w:styleId="Ttulo2">
    <w:name w:val="heading 2"/>
    <w:basedOn w:val="Normal"/>
    <w:next w:val="Normal"/>
    <w:link w:val="Ttulo2Char"/>
    <w:qFormat/>
    <w:rsid w:val="00745AE5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  <w:lang w:val="pt-PT"/>
    </w:rPr>
  </w:style>
  <w:style w:type="paragraph" w:styleId="Ttulo3">
    <w:name w:val="heading 3"/>
    <w:basedOn w:val="Normal"/>
    <w:next w:val="Normal"/>
    <w:link w:val="Ttulo3Char"/>
    <w:qFormat/>
    <w:rsid w:val="00745AE5"/>
    <w:pPr>
      <w:keepNext/>
      <w:jc w:val="left"/>
      <w:outlineLvl w:val="2"/>
    </w:pPr>
    <w:rPr>
      <w:rFonts w:ascii="Arial" w:eastAsia="Arial Unicode MS" w:hAnsi="Arial"/>
      <w:b/>
      <w:bCs/>
      <w:kern w:val="16"/>
      <w:sz w:val="24"/>
    </w:rPr>
  </w:style>
  <w:style w:type="paragraph" w:styleId="Ttulo4">
    <w:name w:val="heading 4"/>
    <w:basedOn w:val="Normal"/>
    <w:next w:val="Normal"/>
    <w:link w:val="Ttulo4Char"/>
    <w:qFormat/>
    <w:rsid w:val="00745AE5"/>
    <w:pPr>
      <w:keepNext/>
      <w:ind w:left="3540"/>
      <w:outlineLvl w:val="3"/>
    </w:pPr>
    <w:rPr>
      <w:rFonts w:ascii="Arial" w:hAnsi="Arial" w:cs="Arial"/>
      <w:sz w:val="24"/>
    </w:rPr>
  </w:style>
  <w:style w:type="paragraph" w:styleId="Ttulo5">
    <w:name w:val="heading 5"/>
    <w:basedOn w:val="Normal"/>
    <w:next w:val="Normal"/>
    <w:link w:val="Ttulo5Char"/>
    <w:qFormat/>
    <w:rsid w:val="00745AE5"/>
    <w:pPr>
      <w:keepNext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link w:val="Ttulo6Char"/>
    <w:qFormat/>
    <w:rsid w:val="00501EA9"/>
    <w:pPr>
      <w:keepNext/>
      <w:outlineLvl w:val="5"/>
    </w:pPr>
    <w:rPr>
      <w:rFonts w:ascii="Arial" w:hAnsi="Arial"/>
      <w:b/>
    </w:rPr>
  </w:style>
  <w:style w:type="paragraph" w:styleId="Ttulo7">
    <w:name w:val="heading 7"/>
    <w:basedOn w:val="Normal"/>
    <w:next w:val="Normal"/>
    <w:link w:val="Ttulo7Char"/>
    <w:qFormat/>
    <w:rsid w:val="00745AE5"/>
    <w:pPr>
      <w:keepNext/>
      <w:jc w:val="center"/>
      <w:outlineLvl w:val="6"/>
    </w:pPr>
    <w:rPr>
      <w:rFonts w:ascii="Arial" w:hAnsi="Arial"/>
      <w:b/>
      <w:u w:val="single"/>
    </w:rPr>
  </w:style>
  <w:style w:type="paragraph" w:styleId="Ttulo8">
    <w:name w:val="heading 8"/>
    <w:basedOn w:val="Normal"/>
    <w:next w:val="Normal"/>
    <w:link w:val="Ttulo8Char"/>
    <w:qFormat/>
    <w:rsid w:val="00745AE5"/>
    <w:pPr>
      <w:keepNext/>
      <w:jc w:val="center"/>
      <w:outlineLvl w:val="7"/>
    </w:pPr>
    <w:rPr>
      <w:rFonts w:ascii="Arial" w:hAnsi="Arial" w:cs="Arial"/>
      <w:b/>
      <w:sz w:val="24"/>
      <w:u w:val="single"/>
    </w:rPr>
  </w:style>
  <w:style w:type="paragraph" w:styleId="Ttulo9">
    <w:name w:val="heading 9"/>
    <w:basedOn w:val="Normal"/>
    <w:next w:val="Normal"/>
    <w:link w:val="Ttulo9Char"/>
    <w:qFormat/>
    <w:rsid w:val="00745AE5"/>
    <w:pPr>
      <w:keepNext/>
      <w:outlineLvl w:val="8"/>
    </w:pPr>
    <w:rPr>
      <w:rFonts w:ascii="Arial" w:hAnsi="Arial"/>
      <w:b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D5CB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3D5CB4"/>
  </w:style>
  <w:style w:type="paragraph" w:styleId="Rodap">
    <w:name w:val="footer"/>
    <w:basedOn w:val="Normal"/>
    <w:link w:val="RodapChar"/>
    <w:unhideWhenUsed/>
    <w:rsid w:val="003D5CB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3D5CB4"/>
  </w:style>
  <w:style w:type="paragraph" w:styleId="Textodebalo">
    <w:name w:val="Balloon Text"/>
    <w:basedOn w:val="Normal"/>
    <w:link w:val="TextodebaloChar"/>
    <w:uiPriority w:val="99"/>
    <w:unhideWhenUsed/>
    <w:rsid w:val="003D5CB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3D5CB4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har"/>
    <w:qFormat/>
    <w:rsid w:val="003D5CB4"/>
    <w:pPr>
      <w:jc w:val="center"/>
    </w:pPr>
    <w:rPr>
      <w:b/>
      <w:sz w:val="28"/>
      <w:u w:val="single"/>
    </w:rPr>
  </w:style>
  <w:style w:type="character" w:customStyle="1" w:styleId="TtuloChar">
    <w:name w:val="Título Char"/>
    <w:basedOn w:val="Fontepargpadro"/>
    <w:link w:val="Ttulo"/>
    <w:rsid w:val="003D5CB4"/>
    <w:rPr>
      <w:rFonts w:ascii="Times New Roman" w:eastAsia="Times New Roman" w:hAnsi="Times New Roman" w:cs="Times New Roman"/>
      <w:b/>
      <w:sz w:val="28"/>
      <w:szCs w:val="20"/>
      <w:u w:val="single"/>
      <w:lang w:eastAsia="pt-BR"/>
    </w:rPr>
  </w:style>
  <w:style w:type="character" w:styleId="Hyperlink">
    <w:name w:val="Hyperlink"/>
    <w:basedOn w:val="Fontepargpadro"/>
    <w:rsid w:val="003D5CB4"/>
    <w:rPr>
      <w:color w:val="0000FF"/>
      <w:u w:val="single"/>
    </w:rPr>
  </w:style>
  <w:style w:type="paragraph" w:styleId="Corpodetexto">
    <w:name w:val="Body Text"/>
    <w:basedOn w:val="Normal"/>
    <w:link w:val="CorpodetextoChar"/>
    <w:unhideWhenUsed/>
    <w:rsid w:val="001E1ACD"/>
    <w:pPr>
      <w:suppressAutoHyphens/>
      <w:spacing w:after="120" w:line="360" w:lineRule="auto"/>
      <w:ind w:firstLine="40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1E1ACD"/>
    <w:rPr>
      <w:rFonts w:ascii="Calibri" w:eastAsia="Calibri" w:hAnsi="Calibri" w:cs="Calibri"/>
      <w:lang w:eastAsia="zh-CN"/>
    </w:rPr>
  </w:style>
  <w:style w:type="character" w:customStyle="1" w:styleId="Ttulo1Char">
    <w:name w:val="Título 1 Char"/>
    <w:basedOn w:val="Fontepargpadro"/>
    <w:link w:val="Ttulo1"/>
    <w:rsid w:val="00501EA9"/>
    <w:rPr>
      <w:rFonts w:ascii="Arial" w:eastAsia="Arial Unicode MS" w:hAnsi="Arial" w:cs="Times New Roman"/>
      <w:b/>
      <w:bCs/>
      <w:kern w:val="16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501EA9"/>
    <w:rPr>
      <w:rFonts w:ascii="Arial" w:eastAsia="Times New Roman" w:hAnsi="Arial" w:cs="Times New Roman"/>
      <w:b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745AE5"/>
    <w:rPr>
      <w:rFonts w:ascii="Arial" w:eastAsia="Times New Roman" w:hAnsi="Arial" w:cs="Arial"/>
      <w:b/>
      <w:bCs/>
      <w:i/>
      <w:iCs/>
      <w:sz w:val="28"/>
      <w:szCs w:val="28"/>
      <w:lang w:val="pt-PT" w:eastAsia="pt-BR"/>
    </w:rPr>
  </w:style>
  <w:style w:type="character" w:customStyle="1" w:styleId="Ttulo3Char">
    <w:name w:val="Título 3 Char"/>
    <w:basedOn w:val="Fontepargpadro"/>
    <w:link w:val="Ttulo3"/>
    <w:rsid w:val="00745AE5"/>
    <w:rPr>
      <w:rFonts w:ascii="Arial" w:eastAsia="Arial Unicode MS" w:hAnsi="Arial" w:cs="Times New Roman"/>
      <w:b/>
      <w:bCs/>
      <w:kern w:val="16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45AE5"/>
    <w:rPr>
      <w:rFonts w:ascii="Arial" w:eastAsia="Times New Roman" w:hAnsi="Arial" w:cs="Arial"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745AE5"/>
    <w:rPr>
      <w:rFonts w:ascii="Arial" w:eastAsia="Times New Roman" w:hAnsi="Arial" w:cs="Times New Roman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745AE5"/>
    <w:rPr>
      <w:rFonts w:ascii="Arial" w:eastAsia="Times New Roman" w:hAnsi="Arial" w:cs="Times New Roman"/>
      <w:b/>
      <w:sz w:val="20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745AE5"/>
    <w:rPr>
      <w:rFonts w:ascii="Arial" w:eastAsia="Times New Roman" w:hAnsi="Arial" w:cs="Arial"/>
      <w:b/>
      <w:sz w:val="24"/>
      <w:szCs w:val="20"/>
      <w:u w:val="single"/>
      <w:lang w:eastAsia="pt-BR"/>
    </w:rPr>
  </w:style>
  <w:style w:type="character" w:customStyle="1" w:styleId="Ttulo9Char">
    <w:name w:val="Título 9 Char"/>
    <w:basedOn w:val="Fontepargpadro"/>
    <w:link w:val="Ttulo9"/>
    <w:rsid w:val="00745AE5"/>
    <w:rPr>
      <w:rFonts w:ascii="Arial" w:eastAsia="Times New Roman" w:hAnsi="Arial" w:cs="Times New Roman"/>
      <w:b/>
      <w:sz w:val="18"/>
      <w:szCs w:val="20"/>
      <w:lang w:eastAsia="pt-BR"/>
    </w:rPr>
  </w:style>
  <w:style w:type="numbering" w:customStyle="1" w:styleId="Semlista1">
    <w:name w:val="Sem lista1"/>
    <w:next w:val="Semlista"/>
    <w:semiHidden/>
    <w:rsid w:val="00745AE5"/>
  </w:style>
  <w:style w:type="paragraph" w:styleId="Recuodecorpodetexto">
    <w:name w:val="Body Text Indent"/>
    <w:basedOn w:val="Normal"/>
    <w:link w:val="RecuodecorpodetextoChar"/>
    <w:rsid w:val="00745AE5"/>
    <w:pPr>
      <w:ind w:left="708"/>
    </w:pPr>
    <w:rPr>
      <w:rFonts w:ascii="Sans Serif 10cpi" w:hAnsi="Sans Serif 10cpi"/>
      <w:sz w:val="24"/>
      <w:lang w:val="pt-PT"/>
    </w:rPr>
  </w:style>
  <w:style w:type="character" w:customStyle="1" w:styleId="RecuodecorpodetextoChar">
    <w:name w:val="Recuo de corpo de texto Char"/>
    <w:basedOn w:val="Fontepargpadro"/>
    <w:link w:val="Recuodecorpodetexto"/>
    <w:rsid w:val="00745AE5"/>
    <w:rPr>
      <w:rFonts w:ascii="Sans Serif 10cpi" w:eastAsia="Times New Roman" w:hAnsi="Sans Serif 10cpi" w:cs="Times New Roman"/>
      <w:sz w:val="24"/>
      <w:szCs w:val="20"/>
      <w:lang w:val="pt-PT" w:eastAsia="pt-BR"/>
    </w:rPr>
  </w:style>
  <w:style w:type="paragraph" w:styleId="Recuodecorpodetexto2">
    <w:name w:val="Body Text Indent 2"/>
    <w:basedOn w:val="Normal"/>
    <w:link w:val="Recuodecorpodetexto2Char"/>
    <w:rsid w:val="00745AE5"/>
    <w:pPr>
      <w:spacing w:after="120" w:line="480" w:lineRule="auto"/>
      <w:ind w:left="283"/>
      <w:jc w:val="left"/>
    </w:pPr>
    <w:rPr>
      <w:lang w:val="pt-PT"/>
    </w:rPr>
  </w:style>
  <w:style w:type="character" w:customStyle="1" w:styleId="Recuodecorpodetexto2Char">
    <w:name w:val="Recuo de corpo de texto 2 Char"/>
    <w:basedOn w:val="Fontepargpadro"/>
    <w:link w:val="Recuodecorpodetexto2"/>
    <w:rsid w:val="00745AE5"/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paragraph" w:styleId="Corpodetexto2">
    <w:name w:val="Body Text 2"/>
    <w:basedOn w:val="Normal"/>
    <w:link w:val="Corpodetexto2Char"/>
    <w:rsid w:val="00745AE5"/>
    <w:pPr>
      <w:spacing w:after="120" w:line="480" w:lineRule="auto"/>
      <w:jc w:val="left"/>
    </w:pPr>
    <w:rPr>
      <w:lang w:val="pt-PT"/>
    </w:rPr>
  </w:style>
  <w:style w:type="character" w:customStyle="1" w:styleId="Corpodetexto2Char">
    <w:name w:val="Corpo de texto 2 Char"/>
    <w:basedOn w:val="Fontepargpadro"/>
    <w:link w:val="Corpodetexto2"/>
    <w:rsid w:val="00745AE5"/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paragraph" w:customStyle="1" w:styleId="Recuodecorpodetexto21">
    <w:name w:val="Recuo de corpo de texto 21"/>
    <w:basedOn w:val="Normal"/>
    <w:qFormat/>
    <w:rsid w:val="00745AE5"/>
    <w:pPr>
      <w:suppressAutoHyphens/>
      <w:ind w:left="2832" w:firstLine="3"/>
      <w:jc w:val="left"/>
    </w:pPr>
    <w:rPr>
      <w:rFonts w:ascii="Arial" w:hAnsi="Arial" w:cs="Arial"/>
      <w:sz w:val="24"/>
      <w:lang w:eastAsia="ar-SA"/>
    </w:rPr>
  </w:style>
  <w:style w:type="character" w:styleId="Nmerodepgina">
    <w:name w:val="page number"/>
    <w:basedOn w:val="Fontepargpadro"/>
    <w:rsid w:val="00745AE5"/>
  </w:style>
  <w:style w:type="paragraph" w:customStyle="1" w:styleId="WW-NormalWeb">
    <w:name w:val="WW-Normal (Web)"/>
    <w:basedOn w:val="Normal"/>
    <w:qFormat/>
    <w:rsid w:val="00745AE5"/>
    <w:pPr>
      <w:suppressAutoHyphens/>
      <w:spacing w:before="100" w:after="100"/>
      <w:jc w:val="left"/>
    </w:pPr>
    <w:rPr>
      <w:sz w:val="24"/>
      <w:lang w:eastAsia="ar-SA"/>
    </w:rPr>
  </w:style>
  <w:style w:type="character" w:customStyle="1" w:styleId="CharChar1">
    <w:name w:val="Char Char1"/>
    <w:basedOn w:val="Fontepargpadro"/>
    <w:rsid w:val="00745AE5"/>
    <w:rPr>
      <w:lang w:val="pt-PT" w:eastAsia="pt-BR" w:bidi="ar-SA"/>
    </w:rPr>
  </w:style>
  <w:style w:type="paragraph" w:styleId="Recuodecorpodetexto3">
    <w:name w:val="Body Text Indent 3"/>
    <w:basedOn w:val="Normal"/>
    <w:link w:val="Recuodecorpodetexto3Char"/>
    <w:rsid w:val="00745AE5"/>
    <w:pPr>
      <w:spacing w:after="120"/>
      <w:ind w:left="283"/>
      <w:jc w:val="left"/>
    </w:pPr>
    <w:rPr>
      <w:sz w:val="16"/>
      <w:szCs w:val="16"/>
      <w:lang w:val="pt-PT"/>
    </w:rPr>
  </w:style>
  <w:style w:type="character" w:customStyle="1" w:styleId="Recuodecorpodetexto3Char">
    <w:name w:val="Recuo de corpo de texto 3 Char"/>
    <w:basedOn w:val="Fontepargpadro"/>
    <w:link w:val="Recuodecorpodetexto3"/>
    <w:rsid w:val="00745AE5"/>
    <w:rPr>
      <w:rFonts w:ascii="Times New Roman" w:eastAsia="Times New Roman" w:hAnsi="Times New Roman" w:cs="Times New Roman"/>
      <w:sz w:val="16"/>
      <w:szCs w:val="16"/>
      <w:lang w:val="pt-PT" w:eastAsia="pt-BR"/>
    </w:rPr>
  </w:style>
  <w:style w:type="character" w:styleId="Forte">
    <w:name w:val="Strong"/>
    <w:basedOn w:val="Fontepargpadro"/>
    <w:qFormat/>
    <w:rsid w:val="00745AE5"/>
    <w:rPr>
      <w:b/>
    </w:rPr>
  </w:style>
  <w:style w:type="paragraph" w:customStyle="1" w:styleId="Default">
    <w:name w:val="Default"/>
    <w:rsid w:val="00745AE5"/>
    <w:pPr>
      <w:autoSpaceDE w:val="0"/>
      <w:autoSpaceDN w:val="0"/>
      <w:adjustRightInd w:val="0"/>
      <w:jc w:val="left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WW8Num8z0">
    <w:name w:val="WW8Num8z0"/>
    <w:rsid w:val="00745AE5"/>
    <w:rPr>
      <w:rFonts w:ascii="Symbol" w:hAnsi="Symbol"/>
    </w:rPr>
  </w:style>
  <w:style w:type="character" w:customStyle="1" w:styleId="apple-converted-space">
    <w:name w:val="apple-converted-space"/>
    <w:basedOn w:val="Fontepargpadro"/>
    <w:rsid w:val="00745AE5"/>
  </w:style>
  <w:style w:type="paragraph" w:customStyle="1" w:styleId="lart">
    <w:name w:val="l_art"/>
    <w:basedOn w:val="Normal"/>
    <w:rsid w:val="00745AE5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sspan">
    <w:name w:val="s_span"/>
    <w:basedOn w:val="Fontepargpadro"/>
    <w:rsid w:val="00745AE5"/>
  </w:style>
  <w:style w:type="paragraph" w:customStyle="1" w:styleId="lparagrafo1">
    <w:name w:val="l_paragrafo_1"/>
    <w:basedOn w:val="Normal"/>
    <w:rsid w:val="00745AE5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lementa">
    <w:name w:val="l_ementa"/>
    <w:basedOn w:val="Normal"/>
    <w:rsid w:val="00745AE5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linciso1">
    <w:name w:val="l_inciso_1"/>
    <w:basedOn w:val="Normal"/>
    <w:rsid w:val="00745AE5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lalinea2">
    <w:name w:val="l_alinea_2"/>
    <w:basedOn w:val="Normal"/>
    <w:rsid w:val="00745AE5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NormalWeb">
    <w:name w:val="Normal (Web)"/>
    <w:basedOn w:val="Normal"/>
    <w:unhideWhenUsed/>
    <w:rsid w:val="00745AE5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HiperlinkVisitado">
    <w:name w:val="FollowedHyperlink"/>
    <w:basedOn w:val="Fontepargpadro"/>
    <w:rsid w:val="00745AE5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745AE5"/>
    <w:pPr>
      <w:jc w:val="left"/>
    </w:pPr>
    <w:rPr>
      <w:b/>
      <w:bCs/>
      <w:sz w:val="28"/>
    </w:rPr>
  </w:style>
  <w:style w:type="character" w:customStyle="1" w:styleId="Corpodetexto3Char">
    <w:name w:val="Corpo de texto 3 Char"/>
    <w:basedOn w:val="Fontepargpadro"/>
    <w:link w:val="Corpodetexto3"/>
    <w:rsid w:val="00745AE5"/>
    <w:rPr>
      <w:rFonts w:ascii="Times New Roman" w:eastAsia="Times New Roman" w:hAnsi="Times New Roman" w:cs="Times New Roman"/>
      <w:b/>
      <w:bCs/>
      <w:sz w:val="28"/>
      <w:szCs w:val="20"/>
      <w:lang w:eastAsia="pt-BR"/>
    </w:rPr>
  </w:style>
  <w:style w:type="paragraph" w:customStyle="1" w:styleId="xl43">
    <w:name w:val="xl43"/>
    <w:basedOn w:val="Normal"/>
    <w:rsid w:val="00745AE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sz w:val="22"/>
    </w:rPr>
  </w:style>
  <w:style w:type="paragraph" w:customStyle="1" w:styleId="xl44">
    <w:name w:val="xl44"/>
    <w:basedOn w:val="Normal"/>
    <w:rsid w:val="00745A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left"/>
    </w:pPr>
    <w:rPr>
      <w:sz w:val="22"/>
    </w:rPr>
  </w:style>
  <w:style w:type="numbering" w:customStyle="1" w:styleId="Semlista11">
    <w:name w:val="Sem lista11"/>
    <w:next w:val="Semlista"/>
    <w:semiHidden/>
    <w:rsid w:val="00745AE5"/>
  </w:style>
  <w:style w:type="character" w:customStyle="1" w:styleId="Absatz-Standardschriftart">
    <w:name w:val="Absatz-Standardschriftart"/>
    <w:rsid w:val="00745AE5"/>
  </w:style>
  <w:style w:type="character" w:customStyle="1" w:styleId="WW8Num4z0">
    <w:name w:val="WW8Num4z0"/>
    <w:rsid w:val="00745AE5"/>
    <w:rPr>
      <w:rFonts w:ascii="Symbol" w:hAnsi="Symbol"/>
    </w:rPr>
  </w:style>
  <w:style w:type="character" w:customStyle="1" w:styleId="WW8Num4z1">
    <w:name w:val="WW8Num4z1"/>
    <w:rsid w:val="00745AE5"/>
    <w:rPr>
      <w:rFonts w:ascii="Courier New" w:hAnsi="Courier New" w:cs="Courier New"/>
    </w:rPr>
  </w:style>
  <w:style w:type="character" w:customStyle="1" w:styleId="WW8Num4z2">
    <w:name w:val="WW8Num4z2"/>
    <w:rsid w:val="00745AE5"/>
    <w:rPr>
      <w:rFonts w:ascii="Wingdings" w:hAnsi="Wingdings"/>
    </w:rPr>
  </w:style>
  <w:style w:type="character" w:customStyle="1" w:styleId="WW8Num5z0">
    <w:name w:val="WW8Num5z0"/>
    <w:rsid w:val="00745AE5"/>
    <w:rPr>
      <w:rFonts w:ascii="Symbol" w:hAnsi="Symbol"/>
    </w:rPr>
  </w:style>
  <w:style w:type="character" w:customStyle="1" w:styleId="WW8Num5z1">
    <w:name w:val="WW8Num5z1"/>
    <w:rsid w:val="00745AE5"/>
    <w:rPr>
      <w:rFonts w:ascii="Courier New" w:hAnsi="Courier New" w:cs="Courier New"/>
    </w:rPr>
  </w:style>
  <w:style w:type="character" w:customStyle="1" w:styleId="WW8Num5z2">
    <w:name w:val="WW8Num5z2"/>
    <w:rsid w:val="00745AE5"/>
    <w:rPr>
      <w:rFonts w:ascii="Wingdings" w:hAnsi="Wingdings"/>
    </w:rPr>
  </w:style>
  <w:style w:type="character" w:customStyle="1" w:styleId="WW8Num9z0">
    <w:name w:val="WW8Num9z0"/>
    <w:rsid w:val="00745AE5"/>
    <w:rPr>
      <w:rFonts w:ascii="Symbol" w:hAnsi="Symbol"/>
    </w:rPr>
  </w:style>
  <w:style w:type="character" w:customStyle="1" w:styleId="WW8Num9z1">
    <w:name w:val="WW8Num9z1"/>
    <w:rsid w:val="00745AE5"/>
    <w:rPr>
      <w:rFonts w:ascii="Courier New" w:hAnsi="Courier New" w:cs="Courier New"/>
    </w:rPr>
  </w:style>
  <w:style w:type="character" w:customStyle="1" w:styleId="WW8Num9z2">
    <w:name w:val="WW8Num9z2"/>
    <w:rsid w:val="00745AE5"/>
    <w:rPr>
      <w:rFonts w:ascii="Wingdings" w:hAnsi="Wingdings"/>
    </w:rPr>
  </w:style>
  <w:style w:type="character" w:customStyle="1" w:styleId="Fontepargpadro1">
    <w:name w:val="Fonte parág. padrão1"/>
    <w:rsid w:val="00745AE5"/>
  </w:style>
  <w:style w:type="paragraph" w:customStyle="1" w:styleId="Captulo">
    <w:name w:val="Capítulo"/>
    <w:basedOn w:val="Normal"/>
    <w:next w:val="Corpodetexto"/>
    <w:rsid w:val="00745AE5"/>
    <w:pPr>
      <w:keepNext/>
      <w:suppressAutoHyphens/>
      <w:spacing w:before="240" w:after="120"/>
      <w:jc w:val="left"/>
    </w:pPr>
    <w:rPr>
      <w:rFonts w:ascii="Nimbus Sans L" w:eastAsia="DejaVu Sans" w:hAnsi="Nimbus Sans L" w:cs="DejaVu Sans"/>
      <w:sz w:val="28"/>
      <w:szCs w:val="28"/>
      <w:lang w:eastAsia="ar-SA"/>
    </w:rPr>
  </w:style>
  <w:style w:type="paragraph" w:styleId="Lista">
    <w:name w:val="List"/>
    <w:basedOn w:val="Corpodetexto"/>
    <w:rsid w:val="00745AE5"/>
    <w:pPr>
      <w:spacing w:after="0" w:line="240" w:lineRule="auto"/>
      <w:ind w:firstLine="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Legenda1">
    <w:name w:val="Legenda1"/>
    <w:basedOn w:val="Normal"/>
    <w:rsid w:val="00745AE5"/>
    <w:pPr>
      <w:suppressLineNumbers/>
      <w:suppressAutoHyphens/>
      <w:spacing w:before="120" w:after="120"/>
      <w:jc w:val="left"/>
    </w:pPr>
    <w:rPr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745AE5"/>
    <w:pPr>
      <w:suppressLineNumbers/>
      <w:suppressAutoHyphens/>
      <w:jc w:val="left"/>
    </w:pPr>
    <w:rPr>
      <w:lang w:eastAsia="ar-SA"/>
    </w:rPr>
  </w:style>
  <w:style w:type="paragraph" w:styleId="Subttulo">
    <w:name w:val="Subtitle"/>
    <w:basedOn w:val="Captulo"/>
    <w:next w:val="Corpodetexto"/>
    <w:link w:val="SubttuloChar"/>
    <w:qFormat/>
    <w:rsid w:val="00745AE5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745AE5"/>
    <w:rPr>
      <w:rFonts w:ascii="Nimbus Sans L" w:eastAsia="DejaVu Sans" w:hAnsi="Nimbus Sans L" w:cs="DejaVu Sans"/>
      <w:i/>
      <w:iCs/>
      <w:sz w:val="28"/>
      <w:szCs w:val="28"/>
      <w:lang w:eastAsia="ar-SA"/>
    </w:rPr>
  </w:style>
  <w:style w:type="paragraph" w:customStyle="1" w:styleId="Corpodetexto21">
    <w:name w:val="Corpo de texto 21"/>
    <w:basedOn w:val="Normal"/>
    <w:rsid w:val="00745AE5"/>
    <w:pPr>
      <w:suppressAutoHyphens/>
    </w:pPr>
    <w:rPr>
      <w:rFonts w:ascii="Draft 10cpi" w:hAnsi="Draft 10cpi"/>
      <w:lang w:eastAsia="ar-SA"/>
    </w:rPr>
  </w:style>
  <w:style w:type="paragraph" w:customStyle="1" w:styleId="Recuodecorpodetexto31">
    <w:name w:val="Recuo de corpo de texto 31"/>
    <w:basedOn w:val="Normal"/>
    <w:rsid w:val="00745AE5"/>
    <w:pPr>
      <w:suppressAutoHyphens/>
      <w:spacing w:line="360" w:lineRule="auto"/>
      <w:ind w:firstLine="1413"/>
    </w:pPr>
    <w:rPr>
      <w:sz w:val="24"/>
      <w:lang w:eastAsia="ar-SA"/>
    </w:rPr>
  </w:style>
  <w:style w:type="paragraph" w:customStyle="1" w:styleId="Corpodetexto31">
    <w:name w:val="Corpo de texto 31"/>
    <w:basedOn w:val="Normal"/>
    <w:rsid w:val="00745AE5"/>
    <w:pPr>
      <w:suppressAutoHyphens/>
      <w:jc w:val="left"/>
    </w:pPr>
    <w:rPr>
      <w:sz w:val="24"/>
      <w:lang w:eastAsia="ar-SA"/>
    </w:rPr>
  </w:style>
  <w:style w:type="paragraph" w:customStyle="1" w:styleId="Contedodoquadro">
    <w:name w:val="Conteúdo do quadro"/>
    <w:basedOn w:val="Corpodetexto"/>
    <w:rsid w:val="00745AE5"/>
    <w:pPr>
      <w:spacing w:after="0" w:line="240" w:lineRule="auto"/>
      <w:ind w:firstLine="0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745AE5"/>
    <w:pPr>
      <w:ind w:left="708"/>
      <w:jc w:val="left"/>
    </w:pPr>
  </w:style>
  <w:style w:type="paragraph" w:styleId="SemEspaamento">
    <w:name w:val="No Spacing"/>
    <w:uiPriority w:val="1"/>
    <w:qFormat/>
    <w:rsid w:val="00745AE5"/>
    <w:pPr>
      <w:jc w:val="left"/>
    </w:pPr>
    <w:rPr>
      <w:rFonts w:ascii="Calibri" w:eastAsia="Calibri" w:hAnsi="Calibri" w:cs="Times New Roman"/>
    </w:rPr>
  </w:style>
  <w:style w:type="numbering" w:customStyle="1" w:styleId="Semlista2">
    <w:name w:val="Sem lista2"/>
    <w:next w:val="Semlista"/>
    <w:uiPriority w:val="99"/>
    <w:semiHidden/>
    <w:rsid w:val="008F46AB"/>
  </w:style>
  <w:style w:type="character" w:customStyle="1" w:styleId="CharChar10">
    <w:name w:val="Char Char1"/>
    <w:basedOn w:val="Fontepargpadro"/>
    <w:rsid w:val="008F46AB"/>
    <w:rPr>
      <w:lang w:val="pt-PT" w:eastAsia="pt-BR" w:bidi="ar-SA"/>
    </w:rPr>
  </w:style>
  <w:style w:type="numbering" w:customStyle="1" w:styleId="Semlista12">
    <w:name w:val="Sem lista12"/>
    <w:next w:val="Semlista"/>
    <w:semiHidden/>
    <w:rsid w:val="008F46AB"/>
  </w:style>
  <w:style w:type="table" w:styleId="Tabelacomgrade">
    <w:name w:val="Table Grid"/>
    <w:basedOn w:val="Tabelanormal"/>
    <w:uiPriority w:val="59"/>
    <w:rsid w:val="008F46AB"/>
    <w:pPr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8F46AB"/>
    <w:pPr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emlista111">
    <w:name w:val="Sem lista111"/>
    <w:next w:val="Semlista"/>
    <w:semiHidden/>
    <w:rsid w:val="008F46AB"/>
  </w:style>
  <w:style w:type="paragraph" w:styleId="MapadoDocumento">
    <w:name w:val="Document Map"/>
    <w:basedOn w:val="Normal"/>
    <w:link w:val="MapadoDocumentoChar"/>
    <w:rsid w:val="008F46AB"/>
    <w:pPr>
      <w:jc w:val="left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8F46AB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TtuloA">
    <w:name w:val="Título A"/>
    <w:basedOn w:val="Normal"/>
    <w:autoRedefine/>
    <w:rsid w:val="008F46AB"/>
    <w:pPr>
      <w:widowControl w:val="0"/>
      <w:shd w:val="clear" w:color="auto" w:fill="FFFFFF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center" w:pos="496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051"/>
      </w:tabs>
      <w:suppressAutoHyphens/>
      <w:jc w:val="center"/>
    </w:pPr>
    <w:rPr>
      <w:b/>
      <w:snapToGrid w:val="0"/>
      <w:sz w:val="24"/>
    </w:rPr>
  </w:style>
  <w:style w:type="paragraph" w:customStyle="1" w:styleId="TtuloB">
    <w:name w:val="Título B"/>
    <w:basedOn w:val="Normal"/>
    <w:autoRedefine/>
    <w:rsid w:val="008F46AB"/>
    <w:pPr>
      <w:widowControl w:val="0"/>
      <w:jc w:val="center"/>
      <w:outlineLvl w:val="0"/>
    </w:pPr>
    <w:rPr>
      <w:rFonts w:ascii="Arial" w:hAnsi="Arial" w:cs="Arial"/>
      <w:b/>
      <w:snapToGrid w:val="0"/>
      <w:color w:val="000000"/>
      <w:sz w:val="24"/>
    </w:rPr>
  </w:style>
  <w:style w:type="paragraph" w:customStyle="1" w:styleId="Recuodecorpodetexto22">
    <w:name w:val="Recuo de corpo de texto 22"/>
    <w:basedOn w:val="Normal"/>
    <w:rsid w:val="008F46AB"/>
    <w:pPr>
      <w:suppressAutoHyphens/>
      <w:ind w:left="4820" w:firstLine="6"/>
    </w:pPr>
    <w:rPr>
      <w:sz w:val="24"/>
      <w:lang w:eastAsia="zh-CN"/>
    </w:rPr>
  </w:style>
  <w:style w:type="paragraph" w:customStyle="1" w:styleId="Ttulo11">
    <w:name w:val="Título 11"/>
    <w:basedOn w:val="Normal"/>
    <w:next w:val="Normal"/>
    <w:qFormat/>
    <w:rsid w:val="00BA59A9"/>
    <w:pPr>
      <w:keepNext/>
      <w:numPr>
        <w:numId w:val="1"/>
      </w:numPr>
      <w:pBdr>
        <w:bottom w:val="double" w:sz="2" w:space="1" w:color="000001"/>
      </w:pBdr>
      <w:ind w:right="425"/>
      <w:jc w:val="left"/>
      <w:outlineLvl w:val="0"/>
    </w:pPr>
    <w:rPr>
      <w:rFonts w:ascii="Liberation Serif" w:eastAsia="SimSun" w:hAnsi="Liberation Serif" w:cs="Lucida Sans"/>
      <w:b/>
      <w:color w:val="00000A"/>
      <w:sz w:val="36"/>
      <w:szCs w:val="24"/>
      <w:lang w:eastAsia="zh-CN" w:bidi="hi-IN"/>
    </w:rPr>
  </w:style>
  <w:style w:type="paragraph" w:customStyle="1" w:styleId="Ttulo41">
    <w:name w:val="Título 41"/>
    <w:basedOn w:val="Normal"/>
    <w:next w:val="Normal"/>
    <w:qFormat/>
    <w:rsid w:val="00BA59A9"/>
    <w:pPr>
      <w:keepNext/>
      <w:numPr>
        <w:ilvl w:val="3"/>
        <w:numId w:val="1"/>
      </w:numPr>
      <w:ind w:left="3540"/>
      <w:outlineLvl w:val="3"/>
    </w:pPr>
    <w:rPr>
      <w:rFonts w:ascii="Arial" w:eastAsia="SimSun" w:hAnsi="Arial" w:cs="Arial"/>
      <w:color w:val="00000A"/>
      <w:sz w:val="24"/>
      <w:szCs w:val="24"/>
      <w:lang w:eastAsia="zh-CN" w:bidi="hi-IN"/>
    </w:rPr>
  </w:style>
  <w:style w:type="paragraph" w:customStyle="1" w:styleId="Ttulo61">
    <w:name w:val="Título 61"/>
    <w:basedOn w:val="Normal"/>
    <w:next w:val="Normal"/>
    <w:qFormat/>
    <w:rsid w:val="00BA59A9"/>
    <w:pPr>
      <w:keepNext/>
      <w:numPr>
        <w:ilvl w:val="5"/>
        <w:numId w:val="1"/>
      </w:numPr>
      <w:outlineLvl w:val="5"/>
    </w:pPr>
    <w:rPr>
      <w:rFonts w:ascii="Arial" w:eastAsia="SimSun" w:hAnsi="Arial" w:cs="Arial"/>
      <w:b/>
      <w:color w:val="00000A"/>
      <w:sz w:val="24"/>
      <w:szCs w:val="24"/>
      <w:lang w:eastAsia="zh-CN" w:bidi="hi-IN"/>
    </w:rPr>
  </w:style>
  <w:style w:type="paragraph" w:customStyle="1" w:styleId="Ttulo110">
    <w:name w:val="Título 11"/>
    <w:basedOn w:val="Normal"/>
    <w:next w:val="Normal"/>
    <w:qFormat/>
    <w:rsid w:val="002A32C3"/>
    <w:pPr>
      <w:keepNext/>
      <w:pBdr>
        <w:bottom w:val="double" w:sz="2" w:space="1" w:color="000001"/>
      </w:pBdr>
      <w:ind w:right="425"/>
      <w:jc w:val="left"/>
      <w:outlineLvl w:val="0"/>
    </w:pPr>
    <w:rPr>
      <w:rFonts w:ascii="Liberation Serif" w:eastAsia="SimSun" w:hAnsi="Liberation Serif" w:cs="Lucida Sans"/>
      <w:b/>
      <w:color w:val="00000A"/>
      <w:sz w:val="36"/>
      <w:szCs w:val="24"/>
      <w:lang w:eastAsia="zh-CN" w:bidi="hi-IN"/>
    </w:rPr>
  </w:style>
  <w:style w:type="paragraph" w:customStyle="1" w:styleId="Ttulo410">
    <w:name w:val="Título 41"/>
    <w:basedOn w:val="Normal"/>
    <w:next w:val="Normal"/>
    <w:qFormat/>
    <w:rsid w:val="002A32C3"/>
    <w:pPr>
      <w:keepNext/>
      <w:ind w:left="3540"/>
      <w:outlineLvl w:val="3"/>
    </w:pPr>
    <w:rPr>
      <w:rFonts w:ascii="Arial" w:eastAsia="SimSun" w:hAnsi="Arial" w:cs="Arial"/>
      <w:color w:val="00000A"/>
      <w:sz w:val="24"/>
      <w:szCs w:val="24"/>
      <w:lang w:eastAsia="zh-CN" w:bidi="hi-IN"/>
    </w:rPr>
  </w:style>
  <w:style w:type="paragraph" w:customStyle="1" w:styleId="Ttulo610">
    <w:name w:val="Título 61"/>
    <w:basedOn w:val="Normal"/>
    <w:next w:val="Normal"/>
    <w:qFormat/>
    <w:rsid w:val="002A32C3"/>
    <w:pPr>
      <w:keepNext/>
      <w:outlineLvl w:val="5"/>
    </w:pPr>
    <w:rPr>
      <w:rFonts w:ascii="Arial" w:eastAsia="SimSun" w:hAnsi="Arial" w:cs="Arial"/>
      <w:b/>
      <w:color w:val="00000A"/>
      <w:sz w:val="24"/>
      <w:szCs w:val="24"/>
      <w:lang w:eastAsia="zh-CN" w:bidi="hi-IN"/>
    </w:rPr>
  </w:style>
  <w:style w:type="paragraph" w:customStyle="1" w:styleId="Abdu">
    <w:name w:val="Abdu"/>
    <w:basedOn w:val="Normal"/>
    <w:rsid w:val="006A41AE"/>
    <w:pPr>
      <w:spacing w:after="240" w:line="320" w:lineRule="exact"/>
    </w:pPr>
    <w:rPr>
      <w:rFonts w:ascii="Arial" w:eastAsia="Calibri" w:hAnsi="Arial" w:cs="Arial"/>
      <w:sz w:val="24"/>
      <w:szCs w:val="24"/>
    </w:rPr>
  </w:style>
  <w:style w:type="numbering" w:customStyle="1" w:styleId="Semlista3">
    <w:name w:val="Sem lista3"/>
    <w:next w:val="Semlista"/>
    <w:uiPriority w:val="99"/>
    <w:semiHidden/>
    <w:rsid w:val="003B7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staalegredoalto.sp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3BF09-3932-463D-9034-768646083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2700</Words>
  <Characters>14583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ADILSONGALLO</cp:lastModifiedBy>
  <cp:revision>52</cp:revision>
  <cp:lastPrinted>2020-05-12T16:01:00Z</cp:lastPrinted>
  <dcterms:created xsi:type="dcterms:W3CDTF">2020-06-23T12:31:00Z</dcterms:created>
  <dcterms:modified xsi:type="dcterms:W3CDTF">2021-04-23T12:31:00Z</dcterms:modified>
</cp:coreProperties>
</file>